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E9E" w:rsidRDefault="00523E9E" w:rsidP="00523E9E">
      <w:pPr>
        <w:autoSpaceDE w:val="0"/>
        <w:autoSpaceDN w:val="0"/>
        <w:adjustRightInd w:val="0"/>
        <w:spacing w:after="0"/>
        <w:jc w:val="right"/>
        <w:rPr>
          <w:bCs/>
        </w:rPr>
      </w:pPr>
      <w:r>
        <w:rPr>
          <w:bCs/>
        </w:rPr>
        <w:t>Приложение №1 к документации о закупке</w:t>
      </w:r>
    </w:p>
    <w:p w:rsidR="00523E9E" w:rsidRDefault="00523E9E" w:rsidP="00523E9E">
      <w:pPr>
        <w:autoSpaceDE w:val="0"/>
        <w:autoSpaceDN w:val="0"/>
        <w:adjustRightInd w:val="0"/>
        <w:spacing w:after="0"/>
        <w:jc w:val="right"/>
        <w:rPr>
          <w:bCs/>
        </w:rPr>
      </w:pPr>
    </w:p>
    <w:p w:rsidR="00FD307C" w:rsidRPr="00FD307C" w:rsidRDefault="00FD307C" w:rsidP="00FD307C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FD307C">
        <w:rPr>
          <w:b/>
          <w:bCs/>
        </w:rPr>
        <w:t>ПРОЕКТ ДОГОВОРА ПОСТАВКИ № _________</w:t>
      </w:r>
    </w:p>
    <w:p w:rsidR="00FD307C" w:rsidRPr="00FD307C" w:rsidRDefault="00FD307C" w:rsidP="00FD307C">
      <w:pPr>
        <w:autoSpaceDE w:val="0"/>
        <w:autoSpaceDN w:val="0"/>
        <w:adjustRightInd w:val="0"/>
        <w:rPr>
          <w:b/>
        </w:rPr>
      </w:pPr>
    </w:p>
    <w:p w:rsidR="00FD307C" w:rsidRPr="00FD307C" w:rsidRDefault="00FD307C" w:rsidP="00FD307C">
      <w:pPr>
        <w:autoSpaceDE w:val="0"/>
        <w:autoSpaceDN w:val="0"/>
        <w:adjustRightInd w:val="0"/>
        <w:rPr>
          <w:b/>
        </w:rPr>
      </w:pPr>
      <w:r w:rsidRPr="00FD307C">
        <w:rPr>
          <w:b/>
        </w:rPr>
        <w:t xml:space="preserve">г. Йошкар-Ола          </w:t>
      </w:r>
      <w:r w:rsidRPr="00FD307C">
        <w:rPr>
          <w:b/>
        </w:rPr>
        <w:tab/>
      </w:r>
      <w:r w:rsidRPr="00FD307C">
        <w:rPr>
          <w:b/>
        </w:rPr>
        <w:tab/>
      </w:r>
      <w:r w:rsidRPr="00FD307C">
        <w:rPr>
          <w:b/>
        </w:rPr>
        <w:tab/>
      </w:r>
      <w:r w:rsidRPr="00FD307C">
        <w:rPr>
          <w:b/>
        </w:rPr>
        <w:tab/>
      </w:r>
      <w:r w:rsidRPr="00FD307C">
        <w:rPr>
          <w:b/>
        </w:rPr>
        <w:tab/>
      </w:r>
      <w:r w:rsidRPr="00FD307C">
        <w:rPr>
          <w:b/>
        </w:rPr>
        <w:tab/>
      </w:r>
      <w:r w:rsidRPr="00FD307C">
        <w:rPr>
          <w:b/>
        </w:rPr>
        <w:tab/>
        <w:t xml:space="preserve">  </w:t>
      </w:r>
      <w:proofErr w:type="gramStart"/>
      <w:r w:rsidRPr="00FD307C">
        <w:rPr>
          <w:b/>
        </w:rPr>
        <w:t xml:space="preserve">   «</w:t>
      </w:r>
      <w:proofErr w:type="gramEnd"/>
      <w:r w:rsidRPr="00FD307C">
        <w:rPr>
          <w:b/>
        </w:rPr>
        <w:t>___» _________ 2022 г.</w:t>
      </w:r>
    </w:p>
    <w:p w:rsidR="00FD307C" w:rsidRPr="00FD307C" w:rsidRDefault="00FD307C" w:rsidP="00FD307C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FD307C" w:rsidRPr="00FD307C" w:rsidRDefault="00FD307C" w:rsidP="00FD307C">
      <w:pPr>
        <w:autoSpaceDE w:val="0"/>
        <w:autoSpaceDN w:val="0"/>
        <w:adjustRightInd w:val="0"/>
        <w:spacing w:after="0"/>
        <w:ind w:firstLine="540"/>
      </w:pPr>
      <w:r w:rsidRPr="00FD307C">
        <w:rPr>
          <w:b/>
          <w:iCs/>
          <w:snapToGrid w:val="0"/>
        </w:rPr>
        <w:t xml:space="preserve">_______________________________, </w:t>
      </w:r>
      <w:r w:rsidRPr="00FD307C">
        <w:t>именуемое в дальнейшем «Поставщик», в лице _____</w:t>
      </w:r>
    </w:p>
    <w:p w:rsidR="00FD307C" w:rsidRPr="00FD307C" w:rsidRDefault="00FD307C" w:rsidP="00FD307C">
      <w:pPr>
        <w:autoSpaceDE w:val="0"/>
        <w:autoSpaceDN w:val="0"/>
        <w:adjustRightInd w:val="0"/>
        <w:spacing w:after="0"/>
        <w:ind w:firstLine="540"/>
      </w:pPr>
      <w:r w:rsidRPr="00FD307C">
        <w:t xml:space="preserve">_____________________________, действующего на основании ______, с одной стороны, и </w:t>
      </w:r>
    </w:p>
    <w:p w:rsidR="00FD307C" w:rsidRPr="00FD307C" w:rsidRDefault="00FD307C" w:rsidP="00FD307C">
      <w:pPr>
        <w:autoSpaceDE w:val="0"/>
        <w:adjustRightInd w:val="0"/>
        <w:spacing w:after="0"/>
        <w:ind w:firstLine="540"/>
      </w:pPr>
      <w:r w:rsidRPr="00FD307C">
        <w:rPr>
          <w:b/>
          <w:bCs/>
          <w:iCs/>
          <w:lang w:eastAsia="ar-SA"/>
        </w:rPr>
        <w:t>Акционерное общество «Завод полупроводниковых приборов» (АО «ЗПП»)</w:t>
      </w:r>
      <w:r w:rsidRPr="00FD307C">
        <w:t>, именуемое в дальнейшем «Заказчик», в лице генерального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FD307C" w:rsidRPr="00FD307C" w:rsidRDefault="00FD307C" w:rsidP="00FD307C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D307C">
        <w:rPr>
          <w:rFonts w:eastAsiaTheme="minorHAnsi"/>
          <w:b/>
          <w:lang w:eastAsia="en-US"/>
        </w:rPr>
        <w:t>1. Определения.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FD307C" w:rsidRPr="00FD307C" w:rsidRDefault="00FD307C" w:rsidP="00FD307C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b/>
          <w:lang w:eastAsia="en-US"/>
        </w:rPr>
        <w:t xml:space="preserve">«Стороны» </w:t>
      </w:r>
      <w:r w:rsidRPr="00FD307C">
        <w:rPr>
          <w:rFonts w:eastAsiaTheme="minorHAnsi"/>
          <w:lang w:eastAsia="en-US"/>
        </w:rPr>
        <w:t>- Заказчик и Поставщик.</w:t>
      </w:r>
    </w:p>
    <w:p w:rsidR="00FD307C" w:rsidRPr="00FD307C" w:rsidRDefault="00FD307C" w:rsidP="00FD307C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b/>
          <w:lang w:eastAsia="en-US"/>
        </w:rPr>
        <w:t>«Договор»</w:t>
      </w:r>
      <w:r w:rsidRPr="00FD307C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FD307C" w:rsidRPr="00FD307C" w:rsidRDefault="00FD307C" w:rsidP="00FD307C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b/>
          <w:lang w:eastAsia="en-US"/>
        </w:rPr>
        <w:t xml:space="preserve">«Товар» </w:t>
      </w:r>
      <w:r w:rsidRPr="00FD307C">
        <w:rPr>
          <w:rFonts w:eastAsiaTheme="minorHAnsi"/>
          <w:lang w:eastAsia="en-US"/>
        </w:rPr>
        <w:t xml:space="preserve">- </w:t>
      </w:r>
      <w:r w:rsidRPr="00FD307C">
        <w:t>химические материалы</w:t>
      </w:r>
      <w:r w:rsidRPr="00FD307C">
        <w:rPr>
          <w:rFonts w:eastAsiaTheme="minorHAnsi"/>
          <w:lang w:eastAsia="en-US"/>
        </w:rPr>
        <w:t>, поставляемые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FD307C" w:rsidRPr="00FD307C" w:rsidRDefault="00FD307C" w:rsidP="00FD307C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FD307C">
        <w:rPr>
          <w:rFonts w:eastAsiaTheme="minorHAnsi"/>
          <w:b/>
          <w:bCs/>
          <w:lang w:eastAsia="en-US"/>
        </w:rPr>
        <w:t>2. Предмет Договора.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2.1. Поставщик обязуется по заявке Заказчика поставить Товар Заказчику, а Заказчик - принять и оплатить Товар в порядке и на условиях настоящего Договора.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FD307C" w:rsidRPr="00FD307C" w:rsidRDefault="00FD307C" w:rsidP="00FD307C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FD307C">
        <w:rPr>
          <w:rFonts w:eastAsiaTheme="minorHAnsi"/>
          <w:b/>
          <w:bCs/>
          <w:lang w:eastAsia="en-US"/>
        </w:rPr>
        <w:t>3. Качество Товара.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bCs/>
          <w:lang w:eastAsia="en-US"/>
        </w:rPr>
      </w:pPr>
      <w:r w:rsidRPr="00FD307C">
        <w:rPr>
          <w:rFonts w:eastAsiaTheme="minorHAnsi"/>
          <w:bCs/>
          <w:lang w:eastAsia="en-US"/>
        </w:rPr>
        <w:t xml:space="preserve">3.1. Качество поставляемого </w:t>
      </w:r>
      <w:r w:rsidRPr="00FD307C">
        <w:rPr>
          <w:rFonts w:eastAsia="font290"/>
          <w:kern w:val="2"/>
          <w:lang w:eastAsia="ar-SA"/>
        </w:rPr>
        <w:t>Товара</w:t>
      </w:r>
      <w:r w:rsidRPr="00FD307C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bCs/>
          <w:lang w:eastAsia="en-US"/>
        </w:rPr>
      </w:pPr>
      <w:r w:rsidRPr="00FD307C">
        <w:rPr>
          <w:rFonts w:eastAsiaTheme="minorHAnsi"/>
          <w:bCs/>
          <w:lang w:eastAsia="en-US"/>
        </w:rPr>
        <w:t xml:space="preserve">3.2. Поставщик вместе с </w:t>
      </w:r>
      <w:r w:rsidRPr="00FD307C">
        <w:rPr>
          <w:rFonts w:eastAsia="font290"/>
          <w:kern w:val="2"/>
          <w:lang w:eastAsia="ar-SA"/>
        </w:rPr>
        <w:t>Товаром</w:t>
      </w:r>
      <w:r w:rsidRPr="00FD307C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FD307C">
        <w:rPr>
          <w:rFonts w:eastAsia="font290"/>
          <w:kern w:val="2"/>
          <w:lang w:eastAsia="ar-SA"/>
        </w:rPr>
        <w:t>Товара,</w:t>
      </w:r>
      <w:r w:rsidRPr="00FD307C">
        <w:rPr>
          <w:rFonts w:eastAsiaTheme="minorHAnsi"/>
          <w:bCs/>
          <w:lang w:eastAsia="en-US"/>
        </w:rPr>
        <w:t xml:space="preserve"> и иные необходимые документы.</w:t>
      </w:r>
    </w:p>
    <w:p w:rsidR="00FD307C" w:rsidRPr="00FD307C" w:rsidRDefault="00FD307C" w:rsidP="00FD307C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FD307C">
        <w:rPr>
          <w:rFonts w:eastAsiaTheme="minorHAnsi"/>
          <w:b/>
          <w:bCs/>
          <w:lang w:eastAsia="en-US"/>
        </w:rPr>
        <w:t>4. Цена Договора и порядок оплаты.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bCs/>
          <w:lang w:eastAsia="en-US"/>
        </w:rPr>
      </w:pPr>
      <w:r w:rsidRPr="00FD307C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копеек, включает стоимость Товара</w:t>
      </w:r>
      <w:r w:rsidRPr="00FD307C">
        <w:t xml:space="preserve">, </w:t>
      </w:r>
      <w:r w:rsidRPr="00FD307C">
        <w:rPr>
          <w:rFonts w:eastAsiaTheme="minorHAnsi"/>
          <w:bCs/>
          <w:lang w:eastAsia="en-US"/>
        </w:rPr>
        <w:t>доставку Товара до места передачи, расположенного по адресу: Республика Марий Эл, г. Йошкар-Ола, ул. Суворо</w:t>
      </w:r>
      <w:r w:rsidR="00D0175E">
        <w:rPr>
          <w:rFonts w:eastAsiaTheme="minorHAnsi"/>
          <w:bCs/>
          <w:lang w:eastAsia="en-US"/>
        </w:rPr>
        <w:t>ва, д 26, упаковку, маркировку</w:t>
      </w:r>
      <w:r w:rsidRPr="00FD307C">
        <w:rPr>
          <w:bCs/>
          <w:iCs/>
        </w:rPr>
        <w:t xml:space="preserve">, </w:t>
      </w:r>
      <w:r w:rsidRPr="00FD307C">
        <w:rPr>
          <w:rFonts w:eastAsiaTheme="minorHAnsi"/>
          <w:bCs/>
          <w:lang w:eastAsia="en-US"/>
        </w:rPr>
        <w:t>налоги (*НДС - если применим), сборы и иные обязательные платежи, действующие на территории РФ.</w:t>
      </w:r>
    </w:p>
    <w:p w:rsidR="00FD307C" w:rsidRPr="00FD307C" w:rsidRDefault="00FD307C" w:rsidP="00FD307C">
      <w:pPr>
        <w:spacing w:after="0"/>
        <w:ind w:firstLine="540"/>
      </w:pPr>
      <w:r w:rsidRPr="00FD307C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Pr="00FD307C">
        <w:t>Не допускается увеличение цены Договора.</w:t>
      </w:r>
    </w:p>
    <w:p w:rsidR="00FD307C" w:rsidRPr="00FD307C" w:rsidRDefault="00FD307C" w:rsidP="00FD307C">
      <w:pPr>
        <w:spacing w:after="0"/>
        <w:ind w:firstLine="540"/>
      </w:pPr>
      <w:r w:rsidRPr="00FD307C">
        <w:rPr>
          <w:rFonts w:eastAsiaTheme="minorHAnsi"/>
          <w:lang w:eastAsia="en-US"/>
        </w:rPr>
        <w:t xml:space="preserve">4.2. </w:t>
      </w:r>
      <w:r w:rsidRPr="00FD307C">
        <w:t xml:space="preserve">Заказчик осуществляет 100% оплату за партию Товар на основании выставленного счета Поставщика в течение 30 (Тридцати) календарных дней с момента поставки партии Товара на склад Заказчика. 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 xml:space="preserve">4.3. Обязательство Заказчика по оплате </w:t>
      </w:r>
      <w:r w:rsidRPr="00FD307C">
        <w:rPr>
          <w:rFonts w:eastAsia="font290"/>
          <w:kern w:val="2"/>
          <w:lang w:eastAsia="ar-SA"/>
        </w:rPr>
        <w:t>Товара</w:t>
      </w:r>
      <w:r w:rsidRPr="00FD307C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FD307C" w:rsidRPr="00FD307C" w:rsidRDefault="00FD307C" w:rsidP="00FD307C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D307C">
        <w:rPr>
          <w:rFonts w:eastAsiaTheme="minorHAnsi"/>
          <w:b/>
          <w:lang w:eastAsia="en-US"/>
        </w:rPr>
        <w:t>5. Сроки и условия поставки Товара.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 xml:space="preserve">5.1. Поставка партии Товара осуществляется в течение 10 (Десяти) </w:t>
      </w:r>
      <w:r w:rsidR="00135F20">
        <w:rPr>
          <w:rFonts w:eastAsiaTheme="minorHAnsi"/>
          <w:lang w:eastAsia="en-US"/>
        </w:rPr>
        <w:t>рабочих</w:t>
      </w:r>
      <w:r w:rsidRPr="00FD307C">
        <w:rPr>
          <w:rFonts w:eastAsiaTheme="minorHAnsi"/>
          <w:lang w:eastAsia="en-US"/>
        </w:rPr>
        <w:t xml:space="preserve"> дней с момента получения заявки Заказчика на партию товара. Поставка Товара осуществляется партиями, согласно конкретным заявкам Заказчика, по возникновению потребности. В заявке оговаривается наименование Товара, количество Товара в партии, цена, срок поставки партии Товара. Доставка </w:t>
      </w:r>
      <w:r w:rsidRPr="00FD307C">
        <w:rPr>
          <w:rFonts w:eastAsiaTheme="minorHAnsi"/>
          <w:lang w:eastAsia="en-US"/>
        </w:rPr>
        <w:lastRenderedPageBreak/>
        <w:t>Товара осуществляется силами и средствами Поставщика до склада Заказчика, расположенного по адресу: г. Йошкар-Ола, ул. Суворова 26.</w:t>
      </w:r>
    </w:p>
    <w:p w:rsidR="00FD307C" w:rsidRPr="00FD307C" w:rsidRDefault="00FD307C" w:rsidP="00FD307C">
      <w:pPr>
        <w:spacing w:after="20"/>
        <w:ind w:firstLine="567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FD307C">
        <w:rPr>
          <w:rFonts w:eastAsiaTheme="minorHAnsi"/>
          <w:b/>
          <w:lang w:eastAsia="en-US"/>
        </w:rPr>
        <w:t xml:space="preserve"> </w:t>
      </w:r>
      <w:r w:rsidRPr="00FD307C">
        <w:rPr>
          <w:rFonts w:eastAsiaTheme="minorHAnsi"/>
          <w:lang w:eastAsia="en-US"/>
        </w:rPr>
        <w:t>должны передаваться другой Стороне незамедлительно.</w:t>
      </w:r>
    </w:p>
    <w:p w:rsidR="00FD307C" w:rsidRPr="00FD307C" w:rsidRDefault="00FD307C" w:rsidP="00FD307C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D307C">
        <w:rPr>
          <w:rFonts w:eastAsiaTheme="minorHAnsi"/>
          <w:b/>
          <w:lang w:eastAsia="en-US"/>
        </w:rPr>
        <w:t>6. Приемка-передача Товара.</w:t>
      </w:r>
    </w:p>
    <w:p w:rsidR="00FD307C" w:rsidRPr="00FD307C" w:rsidRDefault="00FD307C" w:rsidP="00FD307C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20 (Двадцати) календарных дней с даты поставки.</w:t>
      </w:r>
    </w:p>
    <w:p w:rsidR="00FD307C" w:rsidRPr="00FD307C" w:rsidRDefault="00FD307C" w:rsidP="00FD307C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6.2. Заказчик в день передачи Товара подписывает товарную накладную,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:rsidR="00FD307C" w:rsidRPr="00FD307C" w:rsidRDefault="00FD307C" w:rsidP="00FD307C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6.3. Датой поставки Товара является дата подписания Сторонами товарной накладной, либо иного документа, подтверждающего факт доставки и принятия Товара Заказчиком.</w:t>
      </w:r>
    </w:p>
    <w:p w:rsidR="00FD307C" w:rsidRPr="00FD307C" w:rsidRDefault="00FD307C" w:rsidP="00FD307C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FD307C" w:rsidRPr="00FD307C" w:rsidRDefault="00FD307C" w:rsidP="00FD307C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Вызов представителя Поставщика обязателен.</w:t>
      </w:r>
    </w:p>
    <w:p w:rsidR="00FD307C" w:rsidRPr="00FD307C" w:rsidRDefault="00FD307C" w:rsidP="00FD307C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FD307C" w:rsidRPr="00FD307C" w:rsidRDefault="00FD307C" w:rsidP="00FD307C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FD307C" w:rsidRPr="00FD307C" w:rsidRDefault="00FD307C" w:rsidP="00FD307C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FD307C" w:rsidRPr="00FD307C" w:rsidRDefault="00FD307C" w:rsidP="00FD307C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6.8. Заказчик обязуется в течение 25 (Двадцати пяти)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FD307C" w:rsidRPr="00FD307C" w:rsidRDefault="00FD307C" w:rsidP="00FD307C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D307C">
        <w:rPr>
          <w:rFonts w:eastAsiaTheme="minorHAnsi"/>
          <w:b/>
          <w:lang w:eastAsia="en-US"/>
        </w:rPr>
        <w:t>7. Переход права собственности на Товар.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7.1. Стороны Договора определили, что право собственности на Товар переходит к Заказчику с момента подписания накладной (Форма ТОРГ 12) Заказчиком.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 xml:space="preserve">7.2. Риск случайной гибели или повреждения Товара переходит на Заказчика с момента подписания накладной (Форма ТОРГ 12) в соответствии с п. 6.3. настоящего Договора независимо от перехода права собственности. </w:t>
      </w:r>
    </w:p>
    <w:p w:rsidR="00FD307C" w:rsidRPr="00FD307C" w:rsidRDefault="00FD307C" w:rsidP="00FD307C">
      <w:pPr>
        <w:spacing w:after="0"/>
        <w:ind w:firstLine="540"/>
        <w:jc w:val="center"/>
        <w:rPr>
          <w:rFonts w:eastAsiaTheme="minorHAnsi"/>
          <w:lang w:eastAsia="en-US"/>
        </w:rPr>
      </w:pPr>
      <w:r w:rsidRPr="00FD307C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:rsidR="00FD307C" w:rsidRPr="00FD307C" w:rsidRDefault="00FD307C" w:rsidP="00FD307C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FD307C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FD307C" w:rsidRPr="00FD307C" w:rsidRDefault="00FD307C" w:rsidP="00FD307C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FD307C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FD307C" w:rsidRPr="00FD307C" w:rsidRDefault="00FD307C" w:rsidP="00FD307C">
      <w:pPr>
        <w:autoSpaceDE w:val="0"/>
        <w:autoSpaceDN w:val="0"/>
        <w:adjustRightInd w:val="0"/>
        <w:spacing w:after="0"/>
        <w:ind w:firstLine="540"/>
      </w:pPr>
      <w:r w:rsidRPr="00FD307C">
        <w:rPr>
          <w:rFonts w:eastAsiaTheme="minorHAnsi"/>
          <w:bCs/>
          <w:iCs/>
          <w:lang w:eastAsia="en-US"/>
        </w:rPr>
        <w:t xml:space="preserve">8.3. Пеня </w:t>
      </w:r>
      <w:r w:rsidRPr="00FD307C">
        <w:t xml:space="preserve"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</w:t>
      </w:r>
      <w:r w:rsidRPr="00FD307C">
        <w:lastRenderedPageBreak/>
        <w:t>Договором срока исполнения обязательства, и устанавливается в размере 0,1 % от неисполненной части обязательства цены каждый день просрочки.</w:t>
      </w:r>
    </w:p>
    <w:p w:rsidR="00FD307C" w:rsidRPr="00FD307C" w:rsidRDefault="00FD307C" w:rsidP="00FD307C">
      <w:pPr>
        <w:autoSpaceDE w:val="0"/>
        <w:autoSpaceDN w:val="0"/>
        <w:adjustRightInd w:val="0"/>
        <w:spacing w:after="0"/>
        <w:ind w:firstLine="540"/>
      </w:pPr>
      <w:r w:rsidRPr="00FD307C"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5 (Пять) процентов от цены Договора.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FD307C" w:rsidRPr="00FD307C" w:rsidRDefault="00FD307C" w:rsidP="00FD307C">
      <w:pPr>
        <w:spacing w:after="0"/>
        <w:ind w:firstLine="540"/>
        <w:rPr>
          <w:bCs/>
          <w:iCs/>
        </w:rPr>
      </w:pPr>
      <w:r w:rsidRPr="00FD307C">
        <w:rPr>
          <w:rFonts w:eastAsiaTheme="minorHAnsi"/>
          <w:lang w:eastAsia="en-US"/>
        </w:rPr>
        <w:t xml:space="preserve">8.6. </w:t>
      </w:r>
      <w:r w:rsidRPr="00FD307C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:rsidR="00FD307C" w:rsidRPr="00FD307C" w:rsidRDefault="00FD307C" w:rsidP="00FD307C">
      <w:pPr>
        <w:spacing w:after="0"/>
        <w:ind w:firstLine="540"/>
        <w:rPr>
          <w:bCs/>
          <w:iCs/>
        </w:rPr>
      </w:pPr>
      <w:r w:rsidRPr="00FD307C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FD307C" w:rsidRPr="00FD307C" w:rsidRDefault="00FD307C" w:rsidP="00FD307C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FD307C">
        <w:rPr>
          <w:rFonts w:eastAsiaTheme="minorHAnsi"/>
          <w:b/>
          <w:lang w:eastAsia="en-US"/>
        </w:rPr>
        <w:t>9. Обстоятельства непреодолимой силы.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FD307C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Факты, изложенные в уведомлении, должны</w:t>
      </w:r>
      <w:r w:rsidRPr="00FD307C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FD307C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FD307C" w:rsidRPr="00FD307C" w:rsidRDefault="00FD307C" w:rsidP="00FD307C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D307C">
        <w:rPr>
          <w:rFonts w:eastAsiaTheme="minorHAnsi"/>
          <w:b/>
          <w:lang w:eastAsia="en-US"/>
        </w:rPr>
        <w:t>10. Порядок разрешения споров.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10.2. До передачи спора на разрешение суда Сторонами должен быть соблюден претензионный порядок его урегулирования.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10.4.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FD307C" w:rsidRPr="00FD307C" w:rsidRDefault="00FD307C" w:rsidP="00FD307C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D307C">
        <w:rPr>
          <w:rFonts w:eastAsiaTheme="minorHAnsi"/>
          <w:b/>
          <w:lang w:eastAsia="en-US"/>
        </w:rPr>
        <w:t>11. Срок действия Договора.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11.1. Настоящий Договор вступает в силу с момента его подписания обеими Сторонами и действует до 31 июля 2022 года.</w:t>
      </w:r>
    </w:p>
    <w:p w:rsidR="00FD307C" w:rsidRPr="00FD307C" w:rsidRDefault="00FD307C" w:rsidP="00FD307C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D307C">
        <w:rPr>
          <w:rFonts w:eastAsiaTheme="minorHAnsi"/>
          <w:b/>
          <w:lang w:eastAsia="en-US"/>
        </w:rPr>
        <w:t>12. Конфиденциальность.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lastRenderedPageBreak/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FD307C" w:rsidRPr="00FD307C" w:rsidRDefault="00FD307C" w:rsidP="00FD307C">
      <w:pPr>
        <w:spacing w:after="0"/>
        <w:jc w:val="center"/>
        <w:rPr>
          <w:rFonts w:eastAsiaTheme="minorHAnsi"/>
          <w:b/>
          <w:lang w:eastAsia="en-US"/>
        </w:rPr>
      </w:pPr>
      <w:r w:rsidRPr="00FD307C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:rsidR="00FD307C" w:rsidRPr="00FD307C" w:rsidRDefault="00FD307C" w:rsidP="00FD307C">
      <w:pPr>
        <w:spacing w:after="0"/>
        <w:ind w:firstLine="567"/>
        <w:rPr>
          <w:rFonts w:eastAsiaTheme="minorHAnsi"/>
          <w:lang w:eastAsia="en-US"/>
        </w:rPr>
      </w:pPr>
      <w:r w:rsidRPr="00FD307C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FD307C" w:rsidRPr="00FD307C" w:rsidRDefault="00FD307C" w:rsidP="00FD307C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FD307C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FD307C" w:rsidRPr="00FD307C" w:rsidRDefault="00FD307C" w:rsidP="00FD307C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FD307C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bCs/>
          <w:iCs/>
          <w:lang w:eastAsia="en-US"/>
        </w:rPr>
        <w:t xml:space="preserve">14.1. </w:t>
      </w:r>
      <w:r w:rsidRPr="00FD307C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FD307C" w:rsidRPr="00FD307C" w:rsidRDefault="00FD307C" w:rsidP="00FD307C">
      <w:pPr>
        <w:spacing w:after="0"/>
        <w:ind w:firstLine="567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FD307C" w:rsidRPr="00FD307C" w:rsidRDefault="00FD307C" w:rsidP="00FD307C">
      <w:pPr>
        <w:spacing w:after="0"/>
        <w:ind w:firstLine="567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FD307C" w:rsidRPr="00FD307C" w:rsidRDefault="00FD307C" w:rsidP="00FD307C">
      <w:pPr>
        <w:spacing w:after="0"/>
        <w:ind w:firstLine="567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FD307C" w:rsidRPr="00FD307C" w:rsidRDefault="00FD307C" w:rsidP="00FD307C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D307C">
        <w:rPr>
          <w:rFonts w:eastAsiaTheme="minorHAnsi"/>
          <w:b/>
          <w:lang w:eastAsia="en-US"/>
        </w:rPr>
        <w:t>15. Заключительные положения.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 xml:space="preserve"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</w:t>
      </w:r>
      <w:proofErr w:type="gramStart"/>
      <w:r w:rsidRPr="00FD307C">
        <w:rPr>
          <w:rFonts w:eastAsiaTheme="minorHAnsi"/>
          <w:lang w:eastAsia="en-US"/>
        </w:rPr>
        <w:t>на</w:t>
      </w:r>
      <w:proofErr w:type="gramEnd"/>
      <w:r w:rsidRPr="00FD307C">
        <w:rPr>
          <w:rFonts w:eastAsiaTheme="minorHAnsi"/>
          <w:lang w:eastAsia="en-US"/>
        </w:rPr>
        <w:t xml:space="preserve"> то представителями Сторон.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 xml:space="preserve"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</w:t>
      </w:r>
      <w:r w:rsidRPr="00FD307C">
        <w:rPr>
          <w:rFonts w:eastAsiaTheme="minorHAnsi"/>
          <w:lang w:eastAsia="en-US"/>
        </w:rPr>
        <w:lastRenderedPageBreak/>
        <w:t>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 (Пяти) дней со дня изменения реквизитов. 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FD307C" w:rsidRPr="00FD307C" w:rsidRDefault="00FD307C" w:rsidP="00FD307C">
      <w:pPr>
        <w:spacing w:after="0"/>
        <w:ind w:firstLine="540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FD307C" w:rsidRPr="00FD307C" w:rsidRDefault="00FD307C" w:rsidP="00FD307C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FD307C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:rsidR="00FD307C" w:rsidRPr="00FD307C" w:rsidRDefault="00FD307C" w:rsidP="00FD307C">
      <w:pPr>
        <w:spacing w:after="0"/>
        <w:ind w:left="540" w:firstLine="27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:rsidR="00FD307C" w:rsidRPr="00FD307C" w:rsidRDefault="00FD307C" w:rsidP="00FD307C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FD307C">
        <w:rPr>
          <w:rFonts w:eastAsiaTheme="minorHAnsi"/>
          <w:bCs/>
          <w:iCs/>
          <w:lang w:eastAsia="en-US"/>
        </w:rPr>
        <w:t>Спецификация (Приложение №1).</w:t>
      </w:r>
    </w:p>
    <w:p w:rsidR="00FD307C" w:rsidRPr="00FD307C" w:rsidRDefault="00FD307C" w:rsidP="00FD307C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FD307C">
        <w:rPr>
          <w:rFonts w:eastAsiaTheme="minorHAnsi"/>
          <w:bCs/>
          <w:iCs/>
          <w:lang w:eastAsia="en-US"/>
        </w:rPr>
        <w:t>Форма Заявки (Приложение №2).</w:t>
      </w:r>
    </w:p>
    <w:p w:rsidR="00FD307C" w:rsidRPr="00FD307C" w:rsidRDefault="00FD307C" w:rsidP="00FD307C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FD307C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FD307C" w:rsidRPr="00FD307C" w:rsidTr="00A3490C">
        <w:tc>
          <w:tcPr>
            <w:tcW w:w="5353" w:type="dxa"/>
            <w:gridSpan w:val="2"/>
            <w:hideMark/>
          </w:tcPr>
          <w:p w:rsidR="00FD307C" w:rsidRPr="00FD307C" w:rsidRDefault="00FD307C" w:rsidP="00FD307C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D307C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:rsidR="00FD307C" w:rsidRPr="00FD307C" w:rsidRDefault="00FD307C" w:rsidP="00FD307C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FD307C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FD307C" w:rsidRPr="00FD307C" w:rsidRDefault="00FD307C" w:rsidP="00FD307C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FD307C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FD307C" w:rsidRPr="00FD307C" w:rsidRDefault="00FD307C" w:rsidP="00FD307C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FD307C">
              <w:rPr>
                <w:rFonts w:eastAsiaTheme="minorHAnsi"/>
                <w:bCs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:rsidR="00FD307C" w:rsidRPr="00FD307C" w:rsidRDefault="00FD307C" w:rsidP="00FD307C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D307C">
              <w:rPr>
                <w:rFonts w:eastAsiaTheme="minorHAnsi"/>
                <w:bCs/>
                <w:lang w:eastAsia="ar-SA"/>
              </w:rPr>
              <w:t>Тел./факс: (8362)45-70-09/42-13-39</w:t>
            </w:r>
          </w:p>
          <w:p w:rsidR="00FD307C" w:rsidRPr="00FD307C" w:rsidRDefault="00FD307C" w:rsidP="00FD307C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D307C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FD307C">
              <w:rPr>
                <w:rFonts w:eastAsiaTheme="minorHAnsi"/>
                <w:bCs/>
                <w:lang w:val="en-US" w:eastAsia="ar-SA"/>
              </w:rPr>
              <w:t>info</w:t>
            </w:r>
            <w:r w:rsidRPr="00FD307C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FD307C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FD307C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FD307C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:rsidR="00FD307C" w:rsidRPr="00FD307C" w:rsidRDefault="00FD307C" w:rsidP="00FD307C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D307C">
              <w:rPr>
                <w:rFonts w:eastAsiaTheme="minorHAnsi"/>
                <w:bCs/>
                <w:lang w:eastAsia="ar-SA"/>
              </w:rPr>
              <w:t>ИНН/КПП: 1215085052/</w:t>
            </w:r>
            <w:r w:rsidRPr="00FD307C">
              <w:rPr>
                <w:rFonts w:eastAsiaTheme="minorHAnsi"/>
                <w:lang w:eastAsia="en-US"/>
              </w:rPr>
              <w:t>121501001</w:t>
            </w:r>
          </w:p>
          <w:p w:rsidR="00FD307C" w:rsidRPr="00FD307C" w:rsidRDefault="00FD307C" w:rsidP="00FD307C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D307C">
              <w:rPr>
                <w:rFonts w:eastAsiaTheme="minorHAnsi"/>
                <w:bCs/>
                <w:lang w:eastAsia="ar-SA"/>
              </w:rPr>
              <w:t>ОКПО: 07593799</w:t>
            </w:r>
          </w:p>
          <w:p w:rsidR="00FD307C" w:rsidRPr="00FD307C" w:rsidRDefault="00FD307C" w:rsidP="00FD307C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D307C">
              <w:rPr>
                <w:rFonts w:eastAsiaTheme="minorHAnsi"/>
                <w:bCs/>
                <w:lang w:eastAsia="ar-SA"/>
              </w:rPr>
              <w:t>Р/с: 40702810003000000499</w:t>
            </w:r>
          </w:p>
          <w:p w:rsidR="00FD307C" w:rsidRPr="00FD307C" w:rsidRDefault="00FD307C" w:rsidP="00FD307C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D307C">
              <w:rPr>
                <w:rFonts w:eastAsiaTheme="minorHAnsi"/>
                <w:bCs/>
                <w:lang w:eastAsia="ar-SA"/>
              </w:rPr>
              <w:t xml:space="preserve">Банк: Филиал АО АКБ «НОВИКОМБАНК» </w:t>
            </w:r>
          </w:p>
          <w:p w:rsidR="00FD307C" w:rsidRPr="00FD307C" w:rsidRDefault="00FD307C" w:rsidP="00FD307C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D307C">
              <w:rPr>
                <w:rFonts w:eastAsiaTheme="minorHAnsi"/>
                <w:bCs/>
                <w:lang w:eastAsia="ar-SA"/>
              </w:rPr>
              <w:t>в г. Нижний Новгород</w:t>
            </w:r>
          </w:p>
          <w:p w:rsidR="00FD307C" w:rsidRPr="00FD307C" w:rsidRDefault="00FD307C" w:rsidP="00FD307C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D307C">
              <w:rPr>
                <w:rFonts w:eastAsiaTheme="minorHAnsi"/>
                <w:bCs/>
                <w:lang w:eastAsia="ar-SA"/>
              </w:rPr>
              <w:t>К/с: 30101810300000000863</w:t>
            </w:r>
          </w:p>
          <w:p w:rsidR="00FD307C" w:rsidRPr="00FD307C" w:rsidRDefault="00FD307C" w:rsidP="00FD307C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D307C">
              <w:rPr>
                <w:rFonts w:eastAsiaTheme="minorHAnsi"/>
                <w:bCs/>
                <w:lang w:eastAsia="ar-SA"/>
              </w:rPr>
              <w:t>БИК: 042202863</w:t>
            </w:r>
          </w:p>
          <w:p w:rsidR="00FD307C" w:rsidRPr="00FD307C" w:rsidRDefault="00FD307C" w:rsidP="00FD307C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:rsidR="00FD307C" w:rsidRPr="00FD307C" w:rsidRDefault="00FD307C" w:rsidP="00FD307C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D307C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:rsidR="00FD307C" w:rsidRPr="00FD307C" w:rsidRDefault="00FD307C" w:rsidP="00FD307C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FD307C" w:rsidRPr="00FD307C" w:rsidTr="00A3490C">
        <w:trPr>
          <w:gridAfter w:val="1"/>
          <w:wAfter w:w="318" w:type="dxa"/>
        </w:trPr>
        <w:tc>
          <w:tcPr>
            <w:tcW w:w="4928" w:type="dxa"/>
          </w:tcPr>
          <w:p w:rsidR="00FD307C" w:rsidRPr="00FD307C" w:rsidRDefault="00FD307C" w:rsidP="00FD307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D307C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:rsidR="00FD307C" w:rsidRPr="00FD307C" w:rsidRDefault="00FD307C" w:rsidP="00FD307C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FD307C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FD307C" w:rsidRPr="00FD307C" w:rsidRDefault="00FD307C" w:rsidP="00FD307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FD307C" w:rsidRPr="00FD307C" w:rsidRDefault="00FD307C" w:rsidP="00FD307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D307C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FD307C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:rsidR="00FD307C" w:rsidRPr="00FD307C" w:rsidRDefault="00FD307C" w:rsidP="00FD307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FD307C" w:rsidRPr="00FD307C" w:rsidRDefault="00FD307C" w:rsidP="00FD307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FD307C" w:rsidRPr="00FD307C" w:rsidRDefault="00FD307C" w:rsidP="00FD307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FD307C" w:rsidRPr="00FD307C" w:rsidRDefault="00FD307C" w:rsidP="00FD307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D307C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</w:tc>
      </w:tr>
    </w:tbl>
    <w:p w:rsidR="00FD307C" w:rsidRPr="00FD307C" w:rsidRDefault="00FD307C" w:rsidP="00FD307C">
      <w:pPr>
        <w:spacing w:after="200" w:line="276" w:lineRule="auto"/>
        <w:jc w:val="left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br w:type="page"/>
      </w:r>
    </w:p>
    <w:p w:rsidR="00FD307C" w:rsidRPr="00FD307C" w:rsidRDefault="00FD307C" w:rsidP="00FD307C">
      <w:pPr>
        <w:spacing w:after="0"/>
        <w:jc w:val="right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lastRenderedPageBreak/>
        <w:t xml:space="preserve">Приложение № 1 </w:t>
      </w:r>
    </w:p>
    <w:p w:rsidR="00FD307C" w:rsidRPr="00FD307C" w:rsidRDefault="00FD307C" w:rsidP="00FD307C">
      <w:pPr>
        <w:spacing w:after="0"/>
        <w:jc w:val="right"/>
        <w:rPr>
          <w:rFonts w:eastAsiaTheme="minorHAnsi"/>
          <w:lang w:eastAsia="en-US"/>
        </w:rPr>
      </w:pPr>
      <w:r w:rsidRPr="00FD307C">
        <w:rPr>
          <w:rFonts w:eastAsiaTheme="minorHAnsi"/>
          <w:lang w:eastAsia="en-US"/>
        </w:rPr>
        <w:t>к Договору поставки №_______________ от «___» _______2022г.</w:t>
      </w:r>
    </w:p>
    <w:p w:rsidR="00FD307C" w:rsidRPr="00FD307C" w:rsidRDefault="00FD307C" w:rsidP="00FD307C">
      <w:pPr>
        <w:spacing w:after="200"/>
        <w:jc w:val="center"/>
        <w:rPr>
          <w:rFonts w:eastAsiaTheme="minorHAnsi"/>
          <w:lang w:eastAsia="en-US"/>
        </w:rPr>
      </w:pPr>
    </w:p>
    <w:p w:rsidR="00FD307C" w:rsidRPr="00FD307C" w:rsidRDefault="00FD307C" w:rsidP="00FD307C">
      <w:pPr>
        <w:spacing w:after="200"/>
        <w:jc w:val="center"/>
        <w:rPr>
          <w:rFonts w:eastAsiaTheme="minorHAnsi"/>
          <w:lang w:eastAsia="en-US"/>
        </w:rPr>
      </w:pPr>
      <w:r w:rsidRPr="00FD307C">
        <w:rPr>
          <w:rFonts w:eastAsiaTheme="minorHAnsi"/>
          <w:b/>
          <w:i/>
          <w:lang w:eastAsia="en-US"/>
        </w:rPr>
        <w:t>Спецификация</w:t>
      </w:r>
      <w:r w:rsidRPr="00FD307C">
        <w:rPr>
          <w:rFonts w:eastAsiaTheme="minorHAnsi"/>
          <w:lang w:eastAsia="en-US"/>
        </w:rPr>
        <w:t xml:space="preserve">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056"/>
        <w:gridCol w:w="842"/>
        <w:gridCol w:w="846"/>
        <w:gridCol w:w="1535"/>
        <w:gridCol w:w="1632"/>
      </w:tblGrid>
      <w:tr w:rsidR="00FD307C" w:rsidRPr="00FD307C" w:rsidTr="00A3490C">
        <w:tc>
          <w:tcPr>
            <w:tcW w:w="5056" w:type="dxa"/>
          </w:tcPr>
          <w:p w:rsidR="00FD307C" w:rsidRPr="00FD307C" w:rsidRDefault="00FD307C" w:rsidP="00FD307C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FD307C">
              <w:rPr>
                <w:rFonts w:eastAsia="SimSun"/>
                <w:b/>
                <w:sz w:val="22"/>
                <w:szCs w:val="22"/>
                <w:lang w:eastAsia="hi-IN" w:bidi="hi-IN"/>
              </w:rPr>
              <w:t>Наименование товара</w:t>
            </w:r>
          </w:p>
        </w:tc>
        <w:tc>
          <w:tcPr>
            <w:tcW w:w="842" w:type="dxa"/>
          </w:tcPr>
          <w:p w:rsidR="00FD307C" w:rsidRPr="00FD307C" w:rsidRDefault="00FD307C" w:rsidP="00FD307C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FD307C">
              <w:rPr>
                <w:rFonts w:eastAsia="SimSun"/>
                <w:b/>
                <w:sz w:val="22"/>
                <w:szCs w:val="22"/>
                <w:lang w:eastAsia="hi-IN" w:bidi="hi-IN"/>
              </w:rPr>
              <w:t>Ед. изм.</w:t>
            </w:r>
          </w:p>
        </w:tc>
        <w:tc>
          <w:tcPr>
            <w:tcW w:w="846" w:type="dxa"/>
          </w:tcPr>
          <w:p w:rsidR="00FD307C" w:rsidRPr="00FD307C" w:rsidRDefault="00FD307C" w:rsidP="00FD307C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FD307C">
              <w:rPr>
                <w:rFonts w:eastAsia="SimSun"/>
                <w:b/>
                <w:sz w:val="22"/>
                <w:szCs w:val="22"/>
                <w:lang w:eastAsia="hi-IN" w:bidi="hi-IN"/>
              </w:rPr>
              <w:t>Кол-во</w:t>
            </w:r>
          </w:p>
        </w:tc>
        <w:tc>
          <w:tcPr>
            <w:tcW w:w="1535" w:type="dxa"/>
          </w:tcPr>
          <w:p w:rsidR="00FD307C" w:rsidRPr="00FD307C" w:rsidRDefault="00FD307C" w:rsidP="00FD307C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FD307C">
              <w:rPr>
                <w:rFonts w:eastAsia="SimSun"/>
                <w:b/>
                <w:sz w:val="22"/>
                <w:szCs w:val="22"/>
                <w:lang w:eastAsia="hi-IN" w:bidi="hi-IN"/>
              </w:rPr>
              <w:t>Цена за ед. Товара, рублей</w:t>
            </w:r>
          </w:p>
          <w:p w:rsidR="00FD307C" w:rsidRPr="00FD307C" w:rsidRDefault="00FD307C" w:rsidP="00FD307C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FD307C">
              <w:rPr>
                <w:rFonts w:eastAsia="SimSun"/>
                <w:b/>
                <w:sz w:val="22"/>
                <w:szCs w:val="22"/>
                <w:lang w:eastAsia="hi-IN" w:bidi="hi-IN"/>
              </w:rPr>
              <w:t>с НДС*</w:t>
            </w:r>
          </w:p>
        </w:tc>
        <w:tc>
          <w:tcPr>
            <w:tcW w:w="1632" w:type="dxa"/>
          </w:tcPr>
          <w:p w:rsidR="00FD307C" w:rsidRPr="00FD307C" w:rsidRDefault="00FD307C" w:rsidP="00FD307C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FD307C">
              <w:rPr>
                <w:rFonts w:eastAsia="SimSun"/>
                <w:b/>
                <w:sz w:val="22"/>
                <w:szCs w:val="22"/>
                <w:lang w:eastAsia="hi-IN" w:bidi="hi-IN"/>
              </w:rPr>
              <w:t xml:space="preserve">Цена товара всего, рублей </w:t>
            </w:r>
          </w:p>
          <w:p w:rsidR="00FD307C" w:rsidRPr="00FD307C" w:rsidRDefault="00FD307C" w:rsidP="00FD307C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FD307C">
              <w:rPr>
                <w:rFonts w:eastAsia="SimSun"/>
                <w:b/>
                <w:sz w:val="22"/>
                <w:szCs w:val="22"/>
                <w:lang w:eastAsia="hi-IN" w:bidi="hi-IN"/>
              </w:rPr>
              <w:t>с НДС*</w:t>
            </w:r>
          </w:p>
        </w:tc>
      </w:tr>
      <w:tr w:rsidR="00FD307C" w:rsidRPr="00FD307C" w:rsidTr="00A3490C">
        <w:tc>
          <w:tcPr>
            <w:tcW w:w="5056" w:type="dxa"/>
          </w:tcPr>
          <w:p w:rsidR="00FD307C" w:rsidRPr="00FD307C" w:rsidRDefault="00FD307C" w:rsidP="00FD307C">
            <w:pPr>
              <w:tabs>
                <w:tab w:val="left" w:pos="0"/>
              </w:tabs>
              <w:rPr>
                <w:rFonts w:eastAsiaTheme="majorEastAsia"/>
                <w:bCs/>
              </w:rPr>
            </w:pPr>
            <w:r w:rsidRPr="00FD307C">
              <w:t>Кислота соляная квалификации «ХЧ» ГОСТ 3118-77</w:t>
            </w:r>
          </w:p>
        </w:tc>
        <w:tc>
          <w:tcPr>
            <w:tcW w:w="842" w:type="dxa"/>
          </w:tcPr>
          <w:p w:rsidR="00FD307C" w:rsidRPr="00FD307C" w:rsidRDefault="00FD307C" w:rsidP="00FD307C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FD307C">
              <w:rPr>
                <w:rFonts w:eastAsia="SimSun"/>
                <w:sz w:val="22"/>
                <w:szCs w:val="22"/>
                <w:lang w:eastAsia="hi-IN" w:bidi="hi-IN"/>
              </w:rPr>
              <w:t>кг</w:t>
            </w:r>
          </w:p>
        </w:tc>
        <w:tc>
          <w:tcPr>
            <w:tcW w:w="846" w:type="dxa"/>
          </w:tcPr>
          <w:p w:rsidR="00FD307C" w:rsidRPr="00FD307C" w:rsidRDefault="00FD307C" w:rsidP="00FD307C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FD307C">
              <w:rPr>
                <w:rFonts w:eastAsia="SimSun"/>
                <w:sz w:val="22"/>
                <w:szCs w:val="22"/>
                <w:lang w:eastAsia="hi-IN" w:bidi="hi-IN"/>
              </w:rPr>
              <w:t>9000</w:t>
            </w:r>
          </w:p>
        </w:tc>
        <w:tc>
          <w:tcPr>
            <w:tcW w:w="1535" w:type="dxa"/>
          </w:tcPr>
          <w:p w:rsidR="00FD307C" w:rsidRPr="00FD307C" w:rsidRDefault="00FD307C" w:rsidP="00FD307C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  <w:tc>
          <w:tcPr>
            <w:tcW w:w="1632" w:type="dxa"/>
          </w:tcPr>
          <w:p w:rsidR="00FD307C" w:rsidRPr="00FD307C" w:rsidRDefault="00FD307C" w:rsidP="00FD307C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</w:tr>
      <w:tr w:rsidR="00FD307C" w:rsidRPr="00FD307C" w:rsidTr="00A3490C">
        <w:tc>
          <w:tcPr>
            <w:tcW w:w="5056" w:type="dxa"/>
          </w:tcPr>
          <w:p w:rsidR="00FD307C" w:rsidRPr="00FD307C" w:rsidRDefault="00FD307C" w:rsidP="00FD307C">
            <w:pPr>
              <w:tabs>
                <w:tab w:val="left" w:pos="0"/>
              </w:tabs>
              <w:rPr>
                <w:rFonts w:eastAsiaTheme="majorEastAsia"/>
                <w:bCs/>
              </w:rPr>
            </w:pPr>
            <w:r w:rsidRPr="00FD307C">
              <w:t>Кислота серная квалификации «ХЧ» ГОСТ 4204-77</w:t>
            </w:r>
          </w:p>
        </w:tc>
        <w:tc>
          <w:tcPr>
            <w:tcW w:w="842" w:type="dxa"/>
          </w:tcPr>
          <w:p w:rsidR="00FD307C" w:rsidRPr="00FD307C" w:rsidRDefault="00FD307C" w:rsidP="00FD307C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FD307C">
              <w:rPr>
                <w:rFonts w:eastAsia="SimSun"/>
                <w:sz w:val="22"/>
                <w:szCs w:val="22"/>
                <w:lang w:eastAsia="hi-IN" w:bidi="hi-IN"/>
              </w:rPr>
              <w:t>кг</w:t>
            </w:r>
          </w:p>
        </w:tc>
        <w:tc>
          <w:tcPr>
            <w:tcW w:w="846" w:type="dxa"/>
          </w:tcPr>
          <w:p w:rsidR="00FD307C" w:rsidRPr="00FD307C" w:rsidRDefault="00FD307C" w:rsidP="00FD307C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FD307C">
              <w:rPr>
                <w:rFonts w:eastAsia="SimSun"/>
                <w:sz w:val="22"/>
                <w:szCs w:val="22"/>
                <w:lang w:eastAsia="hi-IN" w:bidi="hi-IN"/>
              </w:rPr>
              <w:t>3000</w:t>
            </w:r>
          </w:p>
        </w:tc>
        <w:tc>
          <w:tcPr>
            <w:tcW w:w="1535" w:type="dxa"/>
          </w:tcPr>
          <w:p w:rsidR="00FD307C" w:rsidRPr="00FD307C" w:rsidRDefault="00FD307C" w:rsidP="00FD307C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  <w:tc>
          <w:tcPr>
            <w:tcW w:w="1632" w:type="dxa"/>
          </w:tcPr>
          <w:p w:rsidR="00FD307C" w:rsidRPr="00FD307C" w:rsidRDefault="00FD307C" w:rsidP="00FD307C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</w:tr>
    </w:tbl>
    <w:p w:rsidR="00FD307C" w:rsidRPr="00FD307C" w:rsidRDefault="00FD307C" w:rsidP="00FD307C">
      <w:pPr>
        <w:tabs>
          <w:tab w:val="left" w:pos="1627"/>
        </w:tabs>
        <w:rPr>
          <w:rFonts w:eastAsia="SimSun"/>
          <w:b/>
          <w:lang w:eastAsia="hi-IN" w:bidi="hi-IN"/>
        </w:rPr>
      </w:pPr>
      <w:r w:rsidRPr="00FD307C">
        <w:rPr>
          <w:rFonts w:eastAsia="SimSun"/>
          <w:b/>
          <w:lang w:eastAsia="hi-IN" w:bidi="hi-IN"/>
        </w:rPr>
        <w:t>*НДС-если применим</w:t>
      </w:r>
    </w:p>
    <w:p w:rsidR="00FD307C" w:rsidRPr="00FD307C" w:rsidRDefault="00FD307C" w:rsidP="00FD307C">
      <w:pPr>
        <w:keepNext/>
        <w:keepLines/>
        <w:spacing w:after="120"/>
        <w:jc w:val="left"/>
        <w:outlineLvl w:val="0"/>
        <w:rPr>
          <w:b/>
          <w:bCs/>
        </w:rPr>
      </w:pPr>
      <w:r w:rsidRPr="00FD307C">
        <w:rPr>
          <w:rFonts w:eastAsiaTheme="majorEastAsia"/>
          <w:b/>
          <w:bCs/>
        </w:rPr>
        <w:t xml:space="preserve">1. Кислота соляная </w:t>
      </w:r>
      <w:r w:rsidRPr="00FD307C">
        <w:rPr>
          <w:b/>
          <w:bCs/>
        </w:rPr>
        <w:t>квалификации «ХЧ» ГОСТ 3118-77:</w:t>
      </w:r>
    </w:p>
    <w:p w:rsidR="00FD307C" w:rsidRPr="00FD307C" w:rsidRDefault="00FD307C" w:rsidP="00FD307C">
      <w:r w:rsidRPr="00FD307C">
        <w:t>-по физико-химическим свойствам кислота соляная должна соответствовать требованиям, приведённым в ГОСТ 3118-77 «Реактивы. Кислота соляная. Технические условия» для квалификации «ХЧ», и требованиям, приведённым в таблице: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9"/>
        <w:gridCol w:w="3723"/>
      </w:tblGrid>
      <w:tr w:rsidR="00FD307C" w:rsidRPr="00FD307C" w:rsidTr="00A3490C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t>Характеристики поставляемого товара</w:t>
            </w:r>
          </w:p>
        </w:tc>
      </w:tr>
      <w:tr w:rsidR="00FD307C" w:rsidRPr="00FD307C" w:rsidTr="00A3490C">
        <w:tc>
          <w:tcPr>
            <w:tcW w:w="3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Наименование показателей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«ХЧ»</w:t>
            </w:r>
          </w:p>
        </w:tc>
      </w:tr>
      <w:tr w:rsidR="00FD307C" w:rsidRPr="00FD307C" w:rsidTr="00A3490C">
        <w:tc>
          <w:tcPr>
            <w:tcW w:w="32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jc w:val="left"/>
              <w:rPr>
                <w:lang w:eastAsia="en-US"/>
              </w:rPr>
            </w:pPr>
            <w:r w:rsidRPr="00FD307C">
              <w:rPr>
                <w:lang w:eastAsia="en-US"/>
              </w:rPr>
              <w:t>1. Внешний вид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Препарат должен быть бесцветным, прозрачным и не содержать взвешенных частиц</w:t>
            </w:r>
          </w:p>
        </w:tc>
      </w:tr>
      <w:tr w:rsidR="00FD307C" w:rsidRPr="00FD307C" w:rsidTr="00A3490C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jc w:val="left"/>
              <w:rPr>
                <w:lang w:eastAsia="en-US"/>
              </w:rPr>
            </w:pPr>
            <w:r w:rsidRPr="00FD307C">
              <w:rPr>
                <w:lang w:eastAsia="en-US"/>
              </w:rPr>
              <w:t>2. Массовая доля соляной кислоты (</w:t>
            </w:r>
            <w:proofErr w:type="spellStart"/>
            <w:r w:rsidRPr="00FD307C">
              <w:rPr>
                <w:lang w:val="en-US" w:eastAsia="en-US"/>
              </w:rPr>
              <w:t>HCl</w:t>
            </w:r>
            <w:proofErr w:type="spellEnd"/>
            <w:r w:rsidRPr="00FD307C">
              <w:rPr>
                <w:lang w:eastAsia="en-US"/>
              </w:rPr>
              <w:t>), 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35-38</w:t>
            </w:r>
          </w:p>
        </w:tc>
      </w:tr>
      <w:tr w:rsidR="00FD307C" w:rsidRPr="00FD307C" w:rsidTr="00A3490C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jc w:val="left"/>
              <w:rPr>
                <w:lang w:eastAsia="en-US"/>
              </w:rPr>
            </w:pPr>
            <w:r w:rsidRPr="00FD307C">
              <w:rPr>
                <w:lang w:eastAsia="en-US"/>
              </w:rPr>
              <w:t>3. Массовая доля остатка после прокаливания (в виде сульфатов), %, не более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0,0005</w:t>
            </w:r>
          </w:p>
        </w:tc>
      </w:tr>
      <w:tr w:rsidR="00FD307C" w:rsidRPr="00FD307C" w:rsidTr="00A3490C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jc w:val="left"/>
              <w:rPr>
                <w:lang w:eastAsia="en-US"/>
              </w:rPr>
            </w:pPr>
            <w:r w:rsidRPr="00FD307C">
              <w:rPr>
                <w:lang w:eastAsia="en-US"/>
              </w:rPr>
              <w:t>4. Массовая доля сульфитов (</w:t>
            </w:r>
            <w:r w:rsidRPr="00FD307C">
              <w:rPr>
                <w:lang w:val="en-US" w:eastAsia="en-US"/>
              </w:rPr>
              <w:t>SO</w:t>
            </w:r>
            <w:r w:rsidRPr="00FD307C">
              <w:rPr>
                <w:vertAlign w:val="subscript"/>
                <w:lang w:eastAsia="en-US"/>
              </w:rPr>
              <w:t>3</w:t>
            </w:r>
            <w:r w:rsidRPr="00FD307C">
              <w:rPr>
                <w:lang w:eastAsia="en-US"/>
              </w:rPr>
              <w:t>), %, не более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0,0002</w:t>
            </w:r>
          </w:p>
        </w:tc>
      </w:tr>
      <w:tr w:rsidR="00FD307C" w:rsidRPr="00FD307C" w:rsidTr="00A3490C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D307C" w:rsidRPr="00FD307C" w:rsidRDefault="00FD307C" w:rsidP="00FD307C">
            <w:pPr>
              <w:jc w:val="left"/>
              <w:rPr>
                <w:lang w:eastAsia="en-US"/>
              </w:rPr>
            </w:pPr>
            <w:r w:rsidRPr="00FD307C">
              <w:rPr>
                <w:lang w:eastAsia="en-US"/>
              </w:rPr>
              <w:t>5. Массовая доля сульфатов (</w:t>
            </w:r>
            <w:r w:rsidRPr="00FD307C">
              <w:rPr>
                <w:lang w:val="en-US" w:eastAsia="en-US"/>
              </w:rPr>
              <w:t>SO</w:t>
            </w:r>
            <w:r w:rsidRPr="00FD307C">
              <w:rPr>
                <w:vertAlign w:val="subscript"/>
                <w:lang w:eastAsia="en-US"/>
              </w:rPr>
              <w:t>4</w:t>
            </w:r>
            <w:r w:rsidRPr="00FD307C">
              <w:rPr>
                <w:lang w:eastAsia="en-US"/>
              </w:rPr>
              <w:t>), %, не более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0,0002</w:t>
            </w:r>
          </w:p>
        </w:tc>
      </w:tr>
      <w:tr w:rsidR="00FD307C" w:rsidRPr="00FD307C" w:rsidTr="00A3490C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D307C" w:rsidRPr="00FD307C" w:rsidRDefault="00FD307C" w:rsidP="00FD307C">
            <w:pPr>
              <w:jc w:val="left"/>
              <w:rPr>
                <w:lang w:eastAsia="en-US"/>
              </w:rPr>
            </w:pPr>
            <w:r w:rsidRPr="00FD307C">
              <w:rPr>
                <w:lang w:eastAsia="en-US"/>
              </w:rPr>
              <w:t>6. Массовая доля свободного хлора (</w:t>
            </w:r>
            <w:r w:rsidRPr="00FD307C">
              <w:rPr>
                <w:lang w:val="en-US" w:eastAsia="en-US"/>
              </w:rPr>
              <w:t>Cl</w:t>
            </w:r>
            <w:r w:rsidRPr="00FD307C">
              <w:rPr>
                <w:lang w:eastAsia="en-US"/>
              </w:rPr>
              <w:t>), %, не более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0,00005</w:t>
            </w:r>
          </w:p>
        </w:tc>
      </w:tr>
      <w:tr w:rsidR="00FD307C" w:rsidRPr="00FD307C" w:rsidTr="00A3490C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D307C" w:rsidRPr="00FD307C" w:rsidRDefault="00FD307C" w:rsidP="00FD307C">
            <w:pPr>
              <w:jc w:val="left"/>
              <w:rPr>
                <w:lang w:eastAsia="en-US"/>
              </w:rPr>
            </w:pPr>
            <w:r w:rsidRPr="00FD307C">
              <w:rPr>
                <w:lang w:eastAsia="en-US"/>
              </w:rPr>
              <w:t>7. Массовая доля аммонийных солей (</w:t>
            </w:r>
            <w:r w:rsidRPr="00FD307C">
              <w:rPr>
                <w:lang w:val="en-US" w:eastAsia="en-US"/>
              </w:rPr>
              <w:t>NH</w:t>
            </w:r>
            <w:r w:rsidRPr="00FD307C">
              <w:rPr>
                <w:vertAlign w:val="subscript"/>
                <w:lang w:eastAsia="en-US"/>
              </w:rPr>
              <w:t>4</w:t>
            </w:r>
            <w:r w:rsidRPr="00FD307C">
              <w:rPr>
                <w:lang w:eastAsia="en-US"/>
              </w:rPr>
              <w:t>), %, не более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0,0003</w:t>
            </w:r>
          </w:p>
        </w:tc>
      </w:tr>
      <w:tr w:rsidR="00FD307C" w:rsidRPr="00FD307C" w:rsidTr="00A3490C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D307C" w:rsidRPr="00FD307C" w:rsidRDefault="00FD307C" w:rsidP="00FD307C">
            <w:pPr>
              <w:jc w:val="left"/>
              <w:rPr>
                <w:lang w:eastAsia="en-US"/>
              </w:rPr>
            </w:pPr>
            <w:r w:rsidRPr="00FD307C">
              <w:rPr>
                <w:lang w:eastAsia="en-US"/>
              </w:rPr>
              <w:t>8. Массовая доля железа (</w:t>
            </w:r>
            <w:r w:rsidRPr="00FD307C">
              <w:rPr>
                <w:lang w:val="en-US" w:eastAsia="en-US"/>
              </w:rPr>
              <w:t>Fe</w:t>
            </w:r>
            <w:r w:rsidRPr="00FD307C">
              <w:rPr>
                <w:lang w:eastAsia="en-US"/>
              </w:rPr>
              <w:t>), %, не более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0,00005</w:t>
            </w:r>
          </w:p>
        </w:tc>
      </w:tr>
      <w:tr w:rsidR="00FD307C" w:rsidRPr="00FD307C" w:rsidTr="00A3490C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D307C" w:rsidRPr="00FD307C" w:rsidRDefault="00FD307C" w:rsidP="00FD307C">
            <w:pPr>
              <w:jc w:val="left"/>
              <w:rPr>
                <w:lang w:eastAsia="en-US"/>
              </w:rPr>
            </w:pPr>
            <w:r w:rsidRPr="00FD307C">
              <w:rPr>
                <w:lang w:eastAsia="en-US"/>
              </w:rPr>
              <w:t>9. Массовая доля мышьяка (</w:t>
            </w:r>
            <w:r w:rsidRPr="00FD307C">
              <w:rPr>
                <w:lang w:val="en-US" w:eastAsia="en-US"/>
              </w:rPr>
              <w:t>As</w:t>
            </w:r>
            <w:r w:rsidRPr="00FD307C">
              <w:rPr>
                <w:lang w:eastAsia="en-US"/>
              </w:rPr>
              <w:t>), %, не более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0,000005</w:t>
            </w:r>
          </w:p>
        </w:tc>
      </w:tr>
      <w:tr w:rsidR="00FD307C" w:rsidRPr="00FD307C" w:rsidTr="00A3490C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D307C" w:rsidRPr="00FD307C" w:rsidRDefault="00FD307C" w:rsidP="00FD307C">
            <w:pPr>
              <w:jc w:val="left"/>
              <w:rPr>
                <w:lang w:eastAsia="en-US"/>
              </w:rPr>
            </w:pPr>
            <w:r w:rsidRPr="00FD307C">
              <w:rPr>
                <w:lang w:eastAsia="en-US"/>
              </w:rPr>
              <w:t>10. Массовая доля тяжёлых металлов (</w:t>
            </w:r>
            <w:proofErr w:type="spellStart"/>
            <w:r w:rsidRPr="00FD307C">
              <w:rPr>
                <w:lang w:val="en-US" w:eastAsia="en-US"/>
              </w:rPr>
              <w:t>Pb</w:t>
            </w:r>
            <w:proofErr w:type="spellEnd"/>
            <w:r w:rsidRPr="00FD307C">
              <w:rPr>
                <w:lang w:eastAsia="en-US"/>
              </w:rPr>
              <w:t>), %, не более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0,00005</w:t>
            </w:r>
          </w:p>
        </w:tc>
      </w:tr>
      <w:tr w:rsidR="00FD307C" w:rsidRPr="00FD307C" w:rsidTr="00A3490C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307C" w:rsidRPr="00FD307C" w:rsidRDefault="00FD307C" w:rsidP="00FD307C">
            <w:pPr>
              <w:jc w:val="left"/>
              <w:rPr>
                <w:lang w:eastAsia="en-US"/>
              </w:rPr>
            </w:pPr>
            <w:r w:rsidRPr="00FD307C">
              <w:rPr>
                <w:lang w:eastAsia="en-US"/>
              </w:rPr>
              <w:t>11. Плотность, г/см</w:t>
            </w:r>
            <w:r w:rsidRPr="00FD307C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1,15-1,19</w:t>
            </w:r>
          </w:p>
        </w:tc>
      </w:tr>
    </w:tbl>
    <w:p w:rsidR="00FD307C" w:rsidRPr="00FD307C" w:rsidRDefault="00D0175E" w:rsidP="00FD307C">
      <w:pPr>
        <w:tabs>
          <w:tab w:val="left" w:pos="426"/>
        </w:tabs>
        <w:spacing w:after="0" w:line="276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t>1</w:t>
      </w:r>
      <w:bookmarkStart w:id="0" w:name="_GoBack"/>
      <w:bookmarkEnd w:id="0"/>
      <w:r w:rsidR="00FD307C" w:rsidRPr="00FD307C">
        <w:rPr>
          <w:rFonts w:eastAsia="Calibri"/>
          <w:b/>
          <w:bCs/>
        </w:rPr>
        <w:t>.2.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FD307C" w:rsidRPr="00FD307C" w:rsidRDefault="00FD307C" w:rsidP="00FD307C">
      <w:pPr>
        <w:tabs>
          <w:tab w:val="left" w:pos="851"/>
          <w:tab w:val="left" w:pos="1134"/>
          <w:tab w:val="left" w:pos="1276"/>
        </w:tabs>
      </w:pPr>
      <w:r w:rsidRPr="00FD307C">
        <w:t>-гарантийный срок хранения Товара – не менее одного года со дня изготовления.</w:t>
      </w:r>
    </w:p>
    <w:p w:rsidR="00FD307C" w:rsidRPr="00FD307C" w:rsidRDefault="00FD307C" w:rsidP="00FD307C">
      <w:pPr>
        <w:tabs>
          <w:tab w:val="left" w:pos="851"/>
          <w:tab w:val="left" w:pos="1134"/>
          <w:tab w:val="left" w:pos="1276"/>
        </w:tabs>
      </w:pPr>
      <w:r w:rsidRPr="00FD307C">
        <w:t>-товар должен поставляться с не менее, чем 80 % запасом срока годности.</w:t>
      </w:r>
    </w:p>
    <w:p w:rsidR="00FD307C" w:rsidRPr="00FD307C" w:rsidRDefault="00FD307C" w:rsidP="00FD307C">
      <w:pPr>
        <w:tabs>
          <w:tab w:val="left" w:pos="0"/>
          <w:tab w:val="left" w:pos="142"/>
          <w:tab w:val="left" w:pos="709"/>
          <w:tab w:val="left" w:pos="851"/>
          <w:tab w:val="left" w:pos="993"/>
        </w:tabs>
      </w:pPr>
      <w:r w:rsidRPr="00FD307C">
        <w:rPr>
          <w:b/>
        </w:rPr>
        <w:t>3.3.</w:t>
      </w:r>
      <w:r w:rsidRPr="00FD307C">
        <w:rPr>
          <w:b/>
          <w:bCs/>
        </w:rPr>
        <w:t xml:space="preserve"> Количество Товара и условия поставки:</w:t>
      </w:r>
    </w:p>
    <w:p w:rsidR="00FD307C" w:rsidRPr="00FD307C" w:rsidRDefault="00FD307C" w:rsidP="00FD307C">
      <w:pPr>
        <w:tabs>
          <w:tab w:val="left" w:pos="851"/>
          <w:tab w:val="left" w:pos="1134"/>
          <w:tab w:val="left" w:pos="1276"/>
        </w:tabs>
      </w:pPr>
      <w:r w:rsidRPr="00FD307C">
        <w:t>9000кг. Ориентировочное количество партий 2 по 4500 кг. Препарат (соляная кислота) должен быть расфасован в пластиковые канистры объёмом не более 20 литров.</w:t>
      </w:r>
    </w:p>
    <w:p w:rsidR="00FD307C" w:rsidRPr="00FD307C" w:rsidRDefault="00FD307C" w:rsidP="00FD307C">
      <w:pPr>
        <w:tabs>
          <w:tab w:val="left" w:pos="1627"/>
        </w:tabs>
        <w:jc w:val="left"/>
        <w:rPr>
          <w:b/>
          <w:bCs/>
        </w:rPr>
      </w:pPr>
      <w:r w:rsidRPr="00FD307C">
        <w:rPr>
          <w:b/>
          <w:bCs/>
        </w:rPr>
        <w:t>3.4. Иные условия поставки:</w:t>
      </w:r>
    </w:p>
    <w:p w:rsidR="00FD307C" w:rsidRPr="00FD307C" w:rsidRDefault="00FD307C" w:rsidP="00FD307C">
      <w:pPr>
        <w:tabs>
          <w:tab w:val="left" w:pos="851"/>
          <w:tab w:val="left" w:pos="1134"/>
        </w:tabs>
      </w:pPr>
      <w:r w:rsidRPr="00FD307C">
        <w:t xml:space="preserve">-при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поставляемый Товар на русском языке и (для товаров иностранного производства) на языке страны-производителя. </w:t>
      </w:r>
    </w:p>
    <w:p w:rsidR="00FD307C" w:rsidRPr="00FD307C" w:rsidRDefault="00FD307C" w:rsidP="00FD307C">
      <w:pPr>
        <w:tabs>
          <w:tab w:val="left" w:pos="851"/>
          <w:tab w:val="left" w:pos="1134"/>
          <w:tab w:val="left" w:pos="1276"/>
        </w:tabs>
      </w:pPr>
      <w:r w:rsidRPr="00FD307C">
        <w:lastRenderedPageBreak/>
        <w:t>-тара должна обеспечивать сохранность Товара при транспортировке, погрузочно-разгрузочных работах и хранении.</w:t>
      </w:r>
    </w:p>
    <w:p w:rsidR="00FD307C" w:rsidRPr="00FD307C" w:rsidRDefault="00FD307C" w:rsidP="00FD307C">
      <w:pPr>
        <w:tabs>
          <w:tab w:val="left" w:pos="851"/>
          <w:tab w:val="left" w:pos="1134"/>
          <w:tab w:val="left" w:pos="1276"/>
        </w:tabs>
      </w:pPr>
      <w:r w:rsidRPr="00FD307C">
        <w:t>-упаковка Товара должна быть без повреждений и нарушения целостности.</w:t>
      </w:r>
    </w:p>
    <w:p w:rsidR="00FD307C" w:rsidRPr="00FD307C" w:rsidRDefault="00FD307C" w:rsidP="00FD307C">
      <w:pPr>
        <w:tabs>
          <w:tab w:val="left" w:pos="567"/>
          <w:tab w:val="left" w:pos="851"/>
          <w:tab w:val="left" w:pos="1134"/>
          <w:tab w:val="left" w:pos="1276"/>
        </w:tabs>
      </w:pPr>
      <w:r w:rsidRPr="00FD307C">
        <w:t xml:space="preserve">-на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FD307C">
        <w:t>пожаро</w:t>
      </w:r>
      <w:proofErr w:type="spellEnd"/>
      <w:r w:rsidRPr="00FD307C"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:rsidR="00FD307C" w:rsidRPr="00FD307C" w:rsidRDefault="00FD307C" w:rsidP="00FD307C">
      <w:pPr>
        <w:tabs>
          <w:tab w:val="left" w:pos="0"/>
          <w:tab w:val="left" w:pos="142"/>
          <w:tab w:val="left" w:pos="709"/>
          <w:tab w:val="left" w:pos="851"/>
          <w:tab w:val="left" w:pos="993"/>
        </w:tabs>
      </w:pPr>
    </w:p>
    <w:p w:rsidR="00FD307C" w:rsidRPr="00FD307C" w:rsidRDefault="00FD307C" w:rsidP="00FD307C">
      <w:pPr>
        <w:keepNext/>
        <w:keepLines/>
        <w:spacing w:after="120"/>
        <w:jc w:val="left"/>
        <w:outlineLvl w:val="0"/>
        <w:rPr>
          <w:rFonts w:eastAsiaTheme="majorEastAsia"/>
          <w:b/>
          <w:bCs/>
        </w:rPr>
      </w:pPr>
      <w:bookmarkStart w:id="1" w:name="_Toc85027029"/>
      <w:r w:rsidRPr="00FD307C">
        <w:rPr>
          <w:rFonts w:eastAsiaTheme="majorEastAsia"/>
          <w:b/>
          <w:bCs/>
        </w:rPr>
        <w:t>2. Кислота серная квалификации «ХЧ» ГОСТ 4204-77</w:t>
      </w:r>
      <w:bookmarkEnd w:id="1"/>
      <w:r w:rsidRPr="00FD307C">
        <w:rPr>
          <w:rFonts w:eastAsiaTheme="majorEastAsia"/>
          <w:b/>
          <w:bCs/>
        </w:rPr>
        <w:t>:</w:t>
      </w:r>
    </w:p>
    <w:p w:rsidR="00FD307C" w:rsidRPr="00FD307C" w:rsidRDefault="00FD307C" w:rsidP="00FD307C">
      <w:r w:rsidRPr="00FD307C">
        <w:t>-по физико-химическим свойствам кислота серная должна соответствовать требованиям, приведённым в ГОСТ 4204-77 «Реактивы. Кислота серная. Технические условия» для квалификации «ХЧ», и требованиям, приведённым в таблице: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03"/>
        <w:gridCol w:w="3919"/>
      </w:tblGrid>
      <w:tr w:rsidR="00FD307C" w:rsidRPr="00FD307C" w:rsidTr="00A3490C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t>Характеристики поставляемого товара</w:t>
            </w:r>
          </w:p>
        </w:tc>
      </w:tr>
      <w:tr w:rsidR="00FD307C" w:rsidRPr="00FD307C" w:rsidTr="00A3490C">
        <w:tc>
          <w:tcPr>
            <w:tcW w:w="3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Наименование показателей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jc w:val="center"/>
              <w:rPr>
                <w:i/>
                <w:lang w:eastAsia="en-US"/>
              </w:rPr>
            </w:pPr>
            <w:r w:rsidRPr="00FD307C">
              <w:rPr>
                <w:i/>
                <w:lang w:eastAsia="en-US"/>
              </w:rPr>
              <w:t>«</w:t>
            </w:r>
            <w:r w:rsidRPr="00FD307C">
              <w:rPr>
                <w:lang w:eastAsia="en-US"/>
              </w:rPr>
              <w:t>ХЧ</w:t>
            </w:r>
            <w:r w:rsidRPr="00FD307C">
              <w:rPr>
                <w:i/>
                <w:lang w:eastAsia="en-US"/>
              </w:rPr>
              <w:t>»</w:t>
            </w:r>
          </w:p>
        </w:tc>
      </w:tr>
      <w:tr w:rsidR="00FD307C" w:rsidRPr="00FD307C" w:rsidTr="00A3490C">
        <w:tc>
          <w:tcPr>
            <w:tcW w:w="312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tabs>
                <w:tab w:val="left" w:pos="460"/>
              </w:tabs>
              <w:spacing w:after="0"/>
              <w:ind w:left="34"/>
              <w:contextualSpacing/>
            </w:pPr>
            <w:r w:rsidRPr="00FD307C">
              <w:t>1. Внешний вид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Препарат, наблюдаемый на фоне молочного стекла в проходящем свете, не должен отличаться от дистиллированной воды</w:t>
            </w:r>
          </w:p>
        </w:tc>
      </w:tr>
      <w:tr w:rsidR="00FD307C" w:rsidRPr="00FD307C" w:rsidTr="00A3490C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tabs>
                <w:tab w:val="left" w:pos="460"/>
              </w:tabs>
              <w:spacing w:after="0"/>
              <w:ind w:left="34"/>
              <w:contextualSpacing/>
            </w:pPr>
            <w:r w:rsidRPr="00FD307C">
              <w:t>2. Массовая доля серной кислоты (</w:t>
            </w:r>
            <w:r w:rsidRPr="00FD307C">
              <w:rPr>
                <w:lang w:val="en-US"/>
              </w:rPr>
              <w:t>H</w:t>
            </w:r>
            <w:r w:rsidRPr="00FD307C">
              <w:rPr>
                <w:vertAlign w:val="subscript"/>
              </w:rPr>
              <w:t>2</w:t>
            </w:r>
            <w:r w:rsidRPr="00FD307C">
              <w:rPr>
                <w:lang w:val="en-US"/>
              </w:rPr>
              <w:t>SO</w:t>
            </w:r>
            <w:r w:rsidRPr="00FD307C">
              <w:rPr>
                <w:vertAlign w:val="subscript"/>
              </w:rPr>
              <w:t>4</w:t>
            </w:r>
            <w:r w:rsidRPr="00FD307C">
              <w:t>), %, не менее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93,6 – 95,6</w:t>
            </w:r>
          </w:p>
        </w:tc>
      </w:tr>
      <w:tr w:rsidR="00FD307C" w:rsidRPr="00FD307C" w:rsidTr="00A3490C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tabs>
                <w:tab w:val="left" w:pos="460"/>
              </w:tabs>
              <w:spacing w:after="0"/>
              <w:ind w:left="34"/>
              <w:contextualSpacing/>
            </w:pPr>
            <w:r w:rsidRPr="00FD307C">
              <w:t>3. Массовая доля остатка после прокаливания, %, не более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0,0006</w:t>
            </w:r>
          </w:p>
        </w:tc>
      </w:tr>
      <w:tr w:rsidR="00FD307C" w:rsidRPr="00FD307C" w:rsidTr="00A3490C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07C" w:rsidRPr="00FD307C" w:rsidRDefault="00FD307C" w:rsidP="00FD307C">
            <w:pPr>
              <w:tabs>
                <w:tab w:val="left" w:pos="460"/>
              </w:tabs>
              <w:spacing w:after="0"/>
              <w:ind w:left="34"/>
              <w:contextualSpacing/>
            </w:pPr>
            <w:r w:rsidRPr="00FD307C">
              <w:t>4. Массовая доля хлоридов (</w:t>
            </w:r>
            <w:r w:rsidRPr="00FD307C">
              <w:rPr>
                <w:lang w:val="en-US"/>
              </w:rPr>
              <w:t>Cl</w:t>
            </w:r>
            <w:r w:rsidRPr="00FD307C">
              <w:t>), %, не более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0,00002</w:t>
            </w:r>
          </w:p>
        </w:tc>
      </w:tr>
      <w:tr w:rsidR="00FD307C" w:rsidRPr="00FD307C" w:rsidTr="00A3490C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tabs>
                <w:tab w:val="left" w:pos="460"/>
              </w:tabs>
              <w:spacing w:after="0"/>
              <w:ind w:left="34"/>
              <w:contextualSpacing/>
            </w:pPr>
            <w:r w:rsidRPr="00FD307C">
              <w:t>5. Массовая доля нитратов (</w:t>
            </w:r>
            <w:r w:rsidRPr="00FD307C">
              <w:rPr>
                <w:lang w:val="en-US"/>
              </w:rPr>
              <w:t>NO</w:t>
            </w:r>
            <w:r w:rsidRPr="00FD307C">
              <w:rPr>
                <w:vertAlign w:val="subscript"/>
              </w:rPr>
              <w:t>3</w:t>
            </w:r>
            <w:r w:rsidRPr="00FD307C">
              <w:t>), %, не более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0,00002</w:t>
            </w:r>
          </w:p>
        </w:tc>
      </w:tr>
      <w:tr w:rsidR="00FD307C" w:rsidRPr="00FD307C" w:rsidTr="00A3490C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307C" w:rsidRPr="00FD307C" w:rsidRDefault="00FD307C" w:rsidP="00FD307C">
            <w:pPr>
              <w:tabs>
                <w:tab w:val="left" w:pos="460"/>
              </w:tabs>
              <w:spacing w:after="0"/>
              <w:ind w:left="34"/>
              <w:contextualSpacing/>
            </w:pPr>
            <w:r w:rsidRPr="00FD307C">
              <w:t>6. Массовая доля аммонийных солей (</w:t>
            </w:r>
            <w:r w:rsidRPr="00FD307C">
              <w:rPr>
                <w:lang w:val="en-US"/>
              </w:rPr>
              <w:t>NH</w:t>
            </w:r>
            <w:r w:rsidRPr="00FD307C">
              <w:rPr>
                <w:vertAlign w:val="subscript"/>
              </w:rPr>
              <w:t>4</w:t>
            </w:r>
            <w:r w:rsidRPr="00FD307C">
              <w:t>), %, не более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0,0001</w:t>
            </w:r>
          </w:p>
        </w:tc>
      </w:tr>
      <w:tr w:rsidR="00FD307C" w:rsidRPr="00FD307C" w:rsidTr="00A3490C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D307C" w:rsidRPr="00FD307C" w:rsidRDefault="00FD307C" w:rsidP="00FD307C">
            <w:pPr>
              <w:tabs>
                <w:tab w:val="left" w:pos="460"/>
              </w:tabs>
              <w:spacing w:after="0"/>
              <w:ind w:left="34"/>
              <w:contextualSpacing/>
            </w:pPr>
            <w:r w:rsidRPr="00FD307C">
              <w:t>7. Массовая доля тяжёлых металлов (</w:t>
            </w:r>
            <w:proofErr w:type="spellStart"/>
            <w:r w:rsidRPr="00FD307C">
              <w:rPr>
                <w:lang w:val="en-US"/>
              </w:rPr>
              <w:t>Pb</w:t>
            </w:r>
            <w:proofErr w:type="spellEnd"/>
            <w:r w:rsidRPr="00FD307C">
              <w:t>), %, не более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0,0001</w:t>
            </w:r>
          </w:p>
        </w:tc>
      </w:tr>
      <w:tr w:rsidR="00FD307C" w:rsidRPr="00FD307C" w:rsidTr="00A3490C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D307C" w:rsidRPr="00FD307C" w:rsidRDefault="00FD307C" w:rsidP="00FD307C">
            <w:pPr>
              <w:tabs>
                <w:tab w:val="left" w:pos="460"/>
              </w:tabs>
              <w:spacing w:after="0"/>
              <w:ind w:left="34"/>
              <w:contextualSpacing/>
            </w:pPr>
            <w:r w:rsidRPr="00FD307C">
              <w:t>8. Массовая доля железа (</w:t>
            </w:r>
            <w:r w:rsidRPr="00FD307C">
              <w:rPr>
                <w:lang w:val="en-US"/>
              </w:rPr>
              <w:t>Fe</w:t>
            </w:r>
            <w:r w:rsidRPr="00FD307C">
              <w:t>), %, не более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0,00002</w:t>
            </w:r>
          </w:p>
        </w:tc>
      </w:tr>
      <w:tr w:rsidR="00FD307C" w:rsidRPr="00FD307C" w:rsidTr="00A3490C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307C" w:rsidRPr="00FD307C" w:rsidRDefault="00FD307C" w:rsidP="00FD307C">
            <w:pPr>
              <w:tabs>
                <w:tab w:val="left" w:pos="460"/>
              </w:tabs>
              <w:spacing w:after="0"/>
              <w:ind w:left="34"/>
              <w:contextualSpacing/>
            </w:pPr>
            <w:r w:rsidRPr="00FD307C">
              <w:t>9. Массовая доля мышьяка (</w:t>
            </w:r>
            <w:r w:rsidRPr="00FD307C">
              <w:rPr>
                <w:lang w:val="en-US"/>
              </w:rPr>
              <w:t>As</w:t>
            </w:r>
            <w:r w:rsidRPr="00FD307C">
              <w:t>), %, не более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0,000001</w:t>
            </w:r>
          </w:p>
        </w:tc>
      </w:tr>
      <w:tr w:rsidR="00FD307C" w:rsidRPr="00FD307C" w:rsidTr="00A3490C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307C" w:rsidRPr="00FD307C" w:rsidRDefault="00FD307C" w:rsidP="00FD307C">
            <w:pPr>
              <w:tabs>
                <w:tab w:val="left" w:pos="460"/>
              </w:tabs>
              <w:spacing w:after="0"/>
              <w:ind w:left="34"/>
              <w:contextualSpacing/>
            </w:pPr>
            <w:r w:rsidRPr="00FD307C">
              <w:t>10. Массовая доля селена (</w:t>
            </w:r>
            <w:r w:rsidRPr="00FD307C">
              <w:rPr>
                <w:lang w:val="en-US"/>
              </w:rPr>
              <w:t>Se</w:t>
            </w:r>
            <w:r w:rsidRPr="00FD307C">
              <w:t>), %, не более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0,0001</w:t>
            </w:r>
          </w:p>
        </w:tc>
      </w:tr>
      <w:tr w:rsidR="00FD307C" w:rsidRPr="00FD307C" w:rsidTr="00A3490C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307C" w:rsidRPr="00FD307C" w:rsidRDefault="00FD307C" w:rsidP="00FD307C">
            <w:pPr>
              <w:tabs>
                <w:tab w:val="left" w:pos="460"/>
              </w:tabs>
              <w:spacing w:after="0"/>
              <w:ind w:left="34"/>
              <w:contextualSpacing/>
            </w:pPr>
            <w:r w:rsidRPr="00FD307C">
              <w:t xml:space="preserve">11. Массовая доля веществ, восстанавливающих </w:t>
            </w:r>
            <w:proofErr w:type="spellStart"/>
            <w:r w:rsidRPr="00FD307C">
              <w:rPr>
                <w:lang w:val="en-US"/>
              </w:rPr>
              <w:t>KMnO</w:t>
            </w:r>
            <w:proofErr w:type="spellEnd"/>
            <w:r w:rsidRPr="00FD307C">
              <w:rPr>
                <w:vertAlign w:val="subscript"/>
              </w:rPr>
              <w:t>4</w:t>
            </w:r>
            <w:r w:rsidRPr="00FD307C">
              <w:t xml:space="preserve">, % (в пересчёте на </w:t>
            </w:r>
            <w:r w:rsidRPr="00FD307C">
              <w:rPr>
                <w:lang w:val="en-US"/>
              </w:rPr>
              <w:t>SO</w:t>
            </w:r>
            <w:r w:rsidRPr="00FD307C">
              <w:rPr>
                <w:vertAlign w:val="subscript"/>
              </w:rPr>
              <w:t>2</w:t>
            </w:r>
            <w:r w:rsidRPr="00FD307C">
              <w:t>), не более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0,0002</w:t>
            </w:r>
          </w:p>
        </w:tc>
      </w:tr>
      <w:tr w:rsidR="00FD307C" w:rsidRPr="00FD307C" w:rsidTr="00A3490C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307C" w:rsidRPr="00FD307C" w:rsidRDefault="00FD307C" w:rsidP="00FD307C">
            <w:pPr>
              <w:tabs>
                <w:tab w:val="left" w:pos="460"/>
              </w:tabs>
              <w:spacing w:after="0"/>
              <w:ind w:left="34"/>
              <w:contextualSpacing/>
            </w:pPr>
            <w:r w:rsidRPr="00FD307C">
              <w:t>12. Плотность, г/см</w:t>
            </w:r>
            <w:r w:rsidRPr="00FD307C">
              <w:rPr>
                <w:vertAlign w:val="superscript"/>
              </w:rPr>
              <w:t>3</w:t>
            </w:r>
            <w:r w:rsidRPr="00FD307C">
              <w:t>, около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7C" w:rsidRPr="00FD307C" w:rsidRDefault="00FD307C" w:rsidP="00FD307C">
            <w:pPr>
              <w:jc w:val="center"/>
              <w:rPr>
                <w:lang w:eastAsia="en-US"/>
              </w:rPr>
            </w:pPr>
            <w:r w:rsidRPr="00FD307C">
              <w:rPr>
                <w:lang w:eastAsia="en-US"/>
              </w:rPr>
              <w:t>1,83</w:t>
            </w:r>
          </w:p>
        </w:tc>
      </w:tr>
    </w:tbl>
    <w:p w:rsidR="00FD307C" w:rsidRPr="00FD307C" w:rsidRDefault="00FD307C" w:rsidP="00FD307C">
      <w:pPr>
        <w:tabs>
          <w:tab w:val="left" w:pos="426"/>
        </w:tabs>
        <w:spacing w:after="0" w:line="276" w:lineRule="auto"/>
        <w:rPr>
          <w:rFonts w:eastAsia="Calibri"/>
          <w:b/>
          <w:bCs/>
        </w:rPr>
      </w:pPr>
      <w:r w:rsidRPr="00FD307C">
        <w:rPr>
          <w:rFonts w:eastAsia="Calibri"/>
          <w:b/>
          <w:bCs/>
        </w:rPr>
        <w:t>2.1.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FD307C" w:rsidRPr="00FD307C" w:rsidRDefault="00FD307C" w:rsidP="00FD307C">
      <w:pPr>
        <w:tabs>
          <w:tab w:val="left" w:pos="851"/>
          <w:tab w:val="left" w:pos="1134"/>
          <w:tab w:val="left" w:pos="1276"/>
        </w:tabs>
      </w:pPr>
      <w:r w:rsidRPr="00FD307C">
        <w:t>-гарантийный срок хранения Товара – не менее 3-х лет со дня изготовления.</w:t>
      </w:r>
    </w:p>
    <w:p w:rsidR="00FD307C" w:rsidRPr="00FD307C" w:rsidRDefault="00FD307C" w:rsidP="00FD307C">
      <w:pPr>
        <w:tabs>
          <w:tab w:val="left" w:pos="851"/>
          <w:tab w:val="left" w:pos="1134"/>
          <w:tab w:val="left" w:pos="1276"/>
        </w:tabs>
      </w:pPr>
      <w:r w:rsidRPr="00FD307C">
        <w:t>-товар должен поставляться с не менее, чем 80 % запасом срока годности.</w:t>
      </w:r>
    </w:p>
    <w:p w:rsidR="00FD307C" w:rsidRPr="00FD307C" w:rsidRDefault="00FD307C" w:rsidP="00FD307C">
      <w:pPr>
        <w:tabs>
          <w:tab w:val="left" w:pos="0"/>
          <w:tab w:val="left" w:pos="142"/>
          <w:tab w:val="left" w:pos="709"/>
          <w:tab w:val="left" w:pos="851"/>
          <w:tab w:val="left" w:pos="993"/>
        </w:tabs>
      </w:pPr>
      <w:r w:rsidRPr="00FD307C">
        <w:rPr>
          <w:b/>
        </w:rPr>
        <w:t>2.3</w:t>
      </w:r>
      <w:r w:rsidRPr="00FD307C">
        <w:rPr>
          <w:b/>
          <w:bCs/>
        </w:rPr>
        <w:t>. Количество Товара и условия поставки:</w:t>
      </w:r>
    </w:p>
    <w:p w:rsidR="00FD307C" w:rsidRPr="00FD307C" w:rsidRDefault="00FD307C" w:rsidP="00FD307C">
      <w:pPr>
        <w:tabs>
          <w:tab w:val="left" w:pos="851"/>
          <w:tab w:val="left" w:pos="1134"/>
          <w:tab w:val="left" w:pos="1276"/>
        </w:tabs>
      </w:pPr>
      <w:r w:rsidRPr="00FD307C">
        <w:t>3000 кг. Ориентировочное количество партий 2 по 1500 кг. Препарат (серная кислота) должен быть расфасован в пластиковые канистры объёмом не более 10 литров.</w:t>
      </w:r>
    </w:p>
    <w:p w:rsidR="00FD307C" w:rsidRPr="00FD307C" w:rsidRDefault="00FD307C" w:rsidP="00FD307C">
      <w:pPr>
        <w:tabs>
          <w:tab w:val="left" w:pos="1627"/>
        </w:tabs>
        <w:jc w:val="left"/>
        <w:rPr>
          <w:b/>
          <w:bCs/>
        </w:rPr>
      </w:pPr>
      <w:r w:rsidRPr="00FD307C">
        <w:rPr>
          <w:b/>
          <w:bCs/>
        </w:rPr>
        <w:t>2.4. Иные условия поставки:</w:t>
      </w:r>
    </w:p>
    <w:p w:rsidR="00FD307C" w:rsidRPr="00FD307C" w:rsidRDefault="00FD307C" w:rsidP="00FD307C">
      <w:pPr>
        <w:tabs>
          <w:tab w:val="left" w:pos="851"/>
          <w:tab w:val="left" w:pos="1134"/>
        </w:tabs>
      </w:pPr>
      <w:r w:rsidRPr="00FD307C">
        <w:t xml:space="preserve">-при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поставляемый Товар на русском языке и (для товаров иностранного производства) на языке страны-производителя. </w:t>
      </w:r>
    </w:p>
    <w:p w:rsidR="00FD307C" w:rsidRPr="00FD307C" w:rsidRDefault="00FD307C" w:rsidP="00FD307C">
      <w:pPr>
        <w:tabs>
          <w:tab w:val="left" w:pos="851"/>
          <w:tab w:val="left" w:pos="1134"/>
          <w:tab w:val="left" w:pos="1276"/>
        </w:tabs>
      </w:pPr>
      <w:r w:rsidRPr="00FD307C">
        <w:t>-тара должна обеспечивать сохранность Товара при транспортировке, погрузочно-разгрузочных работах и хранении.</w:t>
      </w:r>
    </w:p>
    <w:p w:rsidR="00FD307C" w:rsidRPr="00FD307C" w:rsidRDefault="00FD307C" w:rsidP="00FD307C">
      <w:pPr>
        <w:tabs>
          <w:tab w:val="left" w:pos="851"/>
          <w:tab w:val="left" w:pos="1134"/>
          <w:tab w:val="left" w:pos="1276"/>
        </w:tabs>
      </w:pPr>
      <w:r w:rsidRPr="00FD307C">
        <w:t>-упаковка Товара должна быть без повреждений и нарушения целостности.</w:t>
      </w:r>
    </w:p>
    <w:p w:rsidR="00FD307C" w:rsidRPr="00FD307C" w:rsidRDefault="00FD307C" w:rsidP="00FD307C">
      <w:pPr>
        <w:tabs>
          <w:tab w:val="left" w:pos="567"/>
          <w:tab w:val="left" w:pos="851"/>
          <w:tab w:val="left" w:pos="1134"/>
          <w:tab w:val="left" w:pos="1276"/>
        </w:tabs>
      </w:pPr>
      <w:r w:rsidRPr="00FD307C">
        <w:lastRenderedPageBreak/>
        <w:t xml:space="preserve">-на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FD307C">
        <w:t>пожаро</w:t>
      </w:r>
      <w:proofErr w:type="spellEnd"/>
      <w:r w:rsidRPr="00FD307C"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:rsidR="00FD307C" w:rsidRPr="00FD307C" w:rsidRDefault="00FD307C" w:rsidP="00FD307C">
      <w:pPr>
        <w:tabs>
          <w:tab w:val="left" w:pos="0"/>
          <w:tab w:val="left" w:pos="142"/>
          <w:tab w:val="left" w:pos="709"/>
          <w:tab w:val="left" w:pos="1134"/>
          <w:tab w:val="left" w:pos="1276"/>
        </w:tabs>
      </w:pPr>
      <w:r w:rsidRPr="00FD307C">
        <w:t xml:space="preserve">-поставляемый Товар классифицируется как </w:t>
      </w:r>
      <w:proofErr w:type="spellStart"/>
      <w:r w:rsidRPr="00FD307C">
        <w:t>высокоопасный</w:t>
      </w:r>
      <w:proofErr w:type="spellEnd"/>
      <w:r w:rsidRPr="00FD307C">
        <w:t xml:space="preserve"> материал (2-й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:rsidR="00FD307C" w:rsidRPr="00FD307C" w:rsidRDefault="00FD307C" w:rsidP="00FD307C">
      <w:pPr>
        <w:tabs>
          <w:tab w:val="left" w:pos="0"/>
          <w:tab w:val="left" w:pos="142"/>
          <w:tab w:val="left" w:pos="709"/>
          <w:tab w:val="left" w:pos="851"/>
          <w:tab w:val="left" w:pos="993"/>
        </w:tabs>
      </w:pPr>
    </w:p>
    <w:p w:rsidR="00FD307C" w:rsidRPr="00FD307C" w:rsidRDefault="00FD307C" w:rsidP="00FD307C">
      <w:pPr>
        <w:tabs>
          <w:tab w:val="left" w:pos="0"/>
          <w:tab w:val="left" w:pos="142"/>
          <w:tab w:val="left" w:pos="568"/>
          <w:tab w:val="left" w:pos="1134"/>
          <w:tab w:val="left" w:pos="1276"/>
        </w:tabs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44"/>
        <w:gridCol w:w="5478"/>
      </w:tblGrid>
      <w:tr w:rsidR="00FD307C" w:rsidRPr="00FD307C" w:rsidTr="00A3490C">
        <w:tc>
          <w:tcPr>
            <w:tcW w:w="2372" w:type="pct"/>
          </w:tcPr>
          <w:p w:rsidR="00FD307C" w:rsidRPr="00FD307C" w:rsidRDefault="00FD307C" w:rsidP="00FD307C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D307C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:rsidR="00FD307C" w:rsidRPr="00FD307C" w:rsidRDefault="00FD307C" w:rsidP="00FD307C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FD307C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FD307C" w:rsidRPr="00FD307C" w:rsidRDefault="00FD307C" w:rsidP="00FD307C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FD307C" w:rsidRPr="00FD307C" w:rsidRDefault="00FD307C" w:rsidP="00FD307C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FD307C" w:rsidRPr="00FD307C" w:rsidRDefault="00FD307C" w:rsidP="00FD307C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D307C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FD307C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FD307C" w:rsidRPr="00FD307C" w:rsidRDefault="00FD307C" w:rsidP="00FD307C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FD307C" w:rsidRPr="00FD307C" w:rsidRDefault="00FD307C" w:rsidP="00FD307C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FD307C" w:rsidRPr="00FD307C" w:rsidRDefault="00FD307C" w:rsidP="00FD307C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FD307C" w:rsidRPr="00FD307C" w:rsidRDefault="00FD307C" w:rsidP="00FD307C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FD307C" w:rsidRPr="00FD307C" w:rsidRDefault="00FD307C" w:rsidP="00FD307C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D307C">
              <w:rPr>
                <w:rFonts w:eastAsiaTheme="minorHAnsi"/>
                <w:b/>
                <w:bCs/>
                <w:iCs/>
                <w:lang w:eastAsia="en-US"/>
              </w:rPr>
              <w:t>___________________ ________________</w:t>
            </w:r>
          </w:p>
        </w:tc>
      </w:tr>
    </w:tbl>
    <w:p w:rsidR="00FD307C" w:rsidRPr="00FD307C" w:rsidRDefault="00FD307C" w:rsidP="00FD307C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  <w:r w:rsidRPr="00FD307C">
        <w:rPr>
          <w:rFonts w:eastAsia="SimSun"/>
          <w:color w:val="000000"/>
          <w:kern w:val="2"/>
          <w:lang w:eastAsia="zh-CN" w:bidi="hi-IN"/>
        </w:rPr>
        <w:br w:type="page"/>
      </w:r>
    </w:p>
    <w:p w:rsidR="00FD307C" w:rsidRPr="00FD307C" w:rsidRDefault="00FD307C" w:rsidP="00FD307C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FD307C" w:rsidRPr="00FD307C" w:rsidTr="00A3490C">
        <w:trPr>
          <w:trHeight w:val="308"/>
        </w:trPr>
        <w:tc>
          <w:tcPr>
            <w:tcW w:w="9913" w:type="dxa"/>
            <w:hideMark/>
          </w:tcPr>
          <w:p w:rsidR="00FD307C" w:rsidRPr="00FD307C" w:rsidRDefault="00FD307C" w:rsidP="00FD307C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</w:p>
          <w:p w:rsidR="00FD307C" w:rsidRPr="00FD307C" w:rsidRDefault="00FD307C" w:rsidP="00FD307C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FD307C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FD307C" w:rsidRPr="00FD307C" w:rsidTr="00A3490C">
        <w:trPr>
          <w:trHeight w:val="308"/>
        </w:trPr>
        <w:tc>
          <w:tcPr>
            <w:tcW w:w="9913" w:type="dxa"/>
            <w:hideMark/>
          </w:tcPr>
          <w:p w:rsidR="00FD307C" w:rsidRPr="00FD307C" w:rsidRDefault="00FD307C" w:rsidP="00FD307C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FD307C">
              <w:rPr>
                <w:i/>
                <w:iCs/>
                <w:lang w:eastAsia="zh-CN"/>
              </w:rPr>
              <w:t xml:space="preserve"> </w:t>
            </w:r>
            <w:r w:rsidRPr="00FD307C">
              <w:rPr>
                <w:iCs/>
                <w:lang w:eastAsia="zh-CN"/>
              </w:rPr>
              <w:t>к</w:t>
            </w:r>
            <w:r w:rsidRPr="00FD307C">
              <w:rPr>
                <w:lang w:eastAsia="zh-CN"/>
              </w:rPr>
              <w:t xml:space="preserve"> договору № ______________ от «___» _________202</w:t>
            </w:r>
            <w:r w:rsidRPr="00FD307C">
              <w:rPr>
                <w:lang w:val="en-US" w:eastAsia="zh-CN"/>
              </w:rPr>
              <w:t>2</w:t>
            </w:r>
            <w:r w:rsidRPr="00FD307C">
              <w:rPr>
                <w:lang w:eastAsia="zh-CN"/>
              </w:rPr>
              <w:t>г.</w:t>
            </w:r>
          </w:p>
        </w:tc>
      </w:tr>
      <w:tr w:rsidR="00FD307C" w:rsidRPr="00FD307C" w:rsidTr="00A3490C">
        <w:trPr>
          <w:trHeight w:val="308"/>
        </w:trPr>
        <w:tc>
          <w:tcPr>
            <w:tcW w:w="9913" w:type="dxa"/>
            <w:hideMark/>
          </w:tcPr>
          <w:p w:rsidR="00FD307C" w:rsidRPr="00FD307C" w:rsidRDefault="00FD307C" w:rsidP="00FD307C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FD307C">
              <w:rPr>
                <w:lang w:eastAsia="zh-CN"/>
              </w:rPr>
              <w:t>Форма</w:t>
            </w:r>
          </w:p>
          <w:p w:rsidR="00FD307C" w:rsidRPr="00FD307C" w:rsidRDefault="00FD307C" w:rsidP="00FD307C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FD307C" w:rsidRPr="00FD307C" w:rsidTr="00A3490C">
        <w:trPr>
          <w:trHeight w:val="308"/>
        </w:trPr>
        <w:tc>
          <w:tcPr>
            <w:tcW w:w="9913" w:type="dxa"/>
            <w:hideMark/>
          </w:tcPr>
          <w:p w:rsidR="00FD307C" w:rsidRPr="00FD307C" w:rsidRDefault="00FD307C" w:rsidP="00FD307C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FD307C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FD307C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:rsidR="00FD307C" w:rsidRPr="00FD307C" w:rsidRDefault="00FD307C" w:rsidP="00FD307C"/>
          <w:tbl>
            <w:tblPr>
              <w:tblW w:w="10505" w:type="dxa"/>
              <w:tblLayout w:type="fixed"/>
              <w:tblLook w:val="04A0" w:firstRow="1" w:lastRow="0" w:firstColumn="1" w:lastColumn="0" w:noHBand="0" w:noVBand="1"/>
            </w:tblPr>
            <w:tblGrid>
              <w:gridCol w:w="5322"/>
              <w:gridCol w:w="4406"/>
              <w:gridCol w:w="777"/>
            </w:tblGrid>
            <w:tr w:rsidR="00FD307C" w:rsidRPr="00FD307C" w:rsidTr="00A3490C">
              <w:trPr>
                <w:gridAfter w:val="1"/>
                <w:wAfter w:w="777" w:type="dxa"/>
                <w:trHeight w:val="308"/>
              </w:trPr>
              <w:tc>
                <w:tcPr>
                  <w:tcW w:w="9728" w:type="dxa"/>
                  <w:gridSpan w:val="2"/>
                  <w:vAlign w:val="bottom"/>
                  <w:hideMark/>
                </w:tcPr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FD307C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FD307C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FD307C" w:rsidRPr="00FD307C" w:rsidTr="00A3490C">
              <w:trPr>
                <w:gridAfter w:val="1"/>
                <w:wAfter w:w="777" w:type="dxa"/>
                <w:trHeight w:val="308"/>
              </w:trPr>
              <w:tc>
                <w:tcPr>
                  <w:tcW w:w="9728" w:type="dxa"/>
                  <w:gridSpan w:val="2"/>
                  <w:vAlign w:val="bottom"/>
                </w:tcPr>
                <w:p w:rsidR="00FD307C" w:rsidRPr="00FD307C" w:rsidRDefault="00FD307C" w:rsidP="00FD307C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FD307C" w:rsidRPr="00FD307C" w:rsidTr="00A3490C">
              <w:trPr>
                <w:gridAfter w:val="1"/>
                <w:wAfter w:w="777" w:type="dxa"/>
                <w:trHeight w:val="308"/>
              </w:trPr>
              <w:tc>
                <w:tcPr>
                  <w:tcW w:w="9728" w:type="dxa"/>
                  <w:gridSpan w:val="2"/>
                  <w:vAlign w:val="bottom"/>
                  <w:hideMark/>
                </w:tcPr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FD307C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FD307C" w:rsidRPr="00FD307C" w:rsidTr="00A3490C">
              <w:trPr>
                <w:gridAfter w:val="1"/>
                <w:wAfter w:w="777" w:type="dxa"/>
                <w:trHeight w:val="308"/>
              </w:trPr>
              <w:tc>
                <w:tcPr>
                  <w:tcW w:w="9728" w:type="dxa"/>
                  <w:gridSpan w:val="2"/>
                  <w:vAlign w:val="bottom"/>
                </w:tcPr>
                <w:p w:rsidR="00FD307C" w:rsidRPr="00FD307C" w:rsidRDefault="00FD307C" w:rsidP="00FD307C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FD307C" w:rsidRPr="00FD307C" w:rsidTr="00A3490C">
              <w:trPr>
                <w:gridAfter w:val="1"/>
                <w:wAfter w:w="777" w:type="dxa"/>
                <w:trHeight w:val="308"/>
              </w:trPr>
              <w:tc>
                <w:tcPr>
                  <w:tcW w:w="9728" w:type="dxa"/>
                  <w:gridSpan w:val="2"/>
                  <w:vAlign w:val="bottom"/>
                  <w:hideMark/>
                </w:tcPr>
                <w:p w:rsidR="00FD307C" w:rsidRPr="00FD307C" w:rsidRDefault="00FD307C" w:rsidP="00FD307C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FD307C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FD307C" w:rsidRPr="00FD307C" w:rsidTr="00A3490C">
              <w:trPr>
                <w:gridAfter w:val="1"/>
                <w:wAfter w:w="777" w:type="dxa"/>
                <w:trHeight w:val="370"/>
              </w:trPr>
              <w:tc>
                <w:tcPr>
                  <w:tcW w:w="9728" w:type="dxa"/>
                  <w:gridSpan w:val="2"/>
                  <w:vAlign w:val="bottom"/>
                </w:tcPr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FD307C">
                    <w:rPr>
                      <w:vertAlign w:val="superscript"/>
                      <w:lang w:eastAsia="zh-CN"/>
                    </w:rPr>
                    <w:t>(полное наименование Заказчика)</w:t>
                  </w: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FD307C" w:rsidRPr="00FD307C" w:rsidTr="00A3490C">
              <w:trPr>
                <w:gridAfter w:val="1"/>
                <w:wAfter w:w="777" w:type="dxa"/>
                <w:trHeight w:val="586"/>
              </w:trPr>
              <w:tc>
                <w:tcPr>
                  <w:tcW w:w="9728" w:type="dxa"/>
                  <w:gridSpan w:val="2"/>
                  <w:vAlign w:val="bottom"/>
                </w:tcPr>
                <w:p w:rsidR="00FD307C" w:rsidRPr="00FD307C" w:rsidRDefault="00FD307C" w:rsidP="00FD307C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FD307C">
                    <w:rPr>
                      <w:lang w:eastAsia="zh-CN"/>
                    </w:rPr>
                    <w:t xml:space="preserve">на основании Договора № ________ от «___» ________ 20__ года просит поставить </w:t>
                  </w:r>
                  <w:r w:rsidRPr="00FD307C">
                    <w:t>__________________</w:t>
                  </w:r>
                  <w:r w:rsidRPr="00FD307C">
                    <w:rPr>
                      <w:rFonts w:eastAsia="Arial"/>
                      <w:lang w:eastAsia="zh-CN"/>
                    </w:rPr>
                    <w:t xml:space="preserve">, </w:t>
                  </w:r>
                  <w:r w:rsidRPr="00FD307C">
                    <w:rPr>
                      <w:lang w:eastAsia="zh-CN"/>
                    </w:rPr>
                    <w:t xml:space="preserve">партией в количестве </w:t>
                  </w: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FD307C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FD307C">
                    <w:rPr>
                      <w:lang w:eastAsia="zh-CN"/>
                    </w:rPr>
                    <w:t>Способ доставки: _______________________________________________________________________________</w:t>
                  </w: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FD307C" w:rsidRPr="00FD307C" w:rsidRDefault="00FD307C" w:rsidP="00FD307C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:rsidR="00FD307C" w:rsidRPr="00FD307C" w:rsidRDefault="00FD307C" w:rsidP="00FD307C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  <w:r w:rsidRPr="00FD307C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  <w:r w:rsidRPr="00FD307C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FD307C">
                    <w:rPr>
                      <w:lang w:eastAsia="zh-CN"/>
                    </w:rPr>
                    <w:t>Форма согласована</w:t>
                  </w:r>
                </w:p>
              </w:tc>
            </w:tr>
            <w:tr w:rsidR="00FD307C" w:rsidRPr="00FD307C" w:rsidTr="00A3490C">
              <w:trPr>
                <w:trHeight w:val="2799"/>
              </w:trPr>
              <w:tc>
                <w:tcPr>
                  <w:tcW w:w="5322" w:type="dxa"/>
                </w:tcPr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FD307C">
                    <w:rPr>
                      <w:b/>
                      <w:lang w:eastAsia="zh-CN"/>
                    </w:rPr>
                    <w:t>АО «ЗПП»</w:t>
                  </w: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FD307C">
                    <w:rPr>
                      <w:b/>
                      <w:lang w:eastAsia="zh-CN"/>
                    </w:rPr>
                    <w:t xml:space="preserve">Генеральный директор </w:t>
                  </w: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FD307C">
                    <w:rPr>
                      <w:b/>
                      <w:lang w:eastAsia="zh-CN"/>
                    </w:rPr>
                    <w:t>_________________________ Козлов П.И.</w:t>
                  </w: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FD307C">
                    <w:rPr>
                      <w:b/>
                      <w:lang w:eastAsia="zh-CN"/>
                    </w:rPr>
                    <w:t>М.П.</w:t>
                  </w:r>
                </w:p>
              </w:tc>
              <w:tc>
                <w:tcPr>
                  <w:tcW w:w="5183" w:type="dxa"/>
                  <w:gridSpan w:val="2"/>
                </w:tcPr>
                <w:p w:rsidR="00FD307C" w:rsidRPr="00FD307C" w:rsidRDefault="00FD307C" w:rsidP="00FD307C">
                  <w:pPr>
                    <w:suppressAutoHyphens/>
                    <w:autoSpaceDE w:val="0"/>
                    <w:snapToGrid w:val="0"/>
                    <w:spacing w:after="0"/>
                    <w:rPr>
                      <w:lang w:eastAsia="zh-CN"/>
                    </w:rPr>
                  </w:pP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FD307C">
                    <w:rPr>
                      <w:lang w:eastAsia="zh-CN"/>
                    </w:rPr>
                    <w:t xml:space="preserve">___________________  </w:t>
                  </w:r>
                </w:p>
                <w:p w:rsidR="00FD307C" w:rsidRPr="00FD307C" w:rsidRDefault="00FD307C" w:rsidP="00FD307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FD307C">
                    <w:rPr>
                      <w:lang w:eastAsia="zh-CN"/>
                    </w:rPr>
                    <w:t>М.П.</w:t>
                  </w:r>
                </w:p>
              </w:tc>
            </w:tr>
          </w:tbl>
          <w:p w:rsidR="00FD307C" w:rsidRPr="00FD307C" w:rsidRDefault="00FD307C" w:rsidP="00FD307C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</w:tbl>
    <w:p w:rsidR="00FD307C" w:rsidRPr="00FD307C" w:rsidRDefault="00FD307C" w:rsidP="00FD307C">
      <w:pPr>
        <w:spacing w:after="200" w:line="276" w:lineRule="auto"/>
        <w:jc w:val="left"/>
        <w:rPr>
          <w:b/>
          <w:bCs/>
          <w:iCs/>
          <w:lang w:eastAsia="ar-SA"/>
        </w:rPr>
      </w:pPr>
    </w:p>
    <w:p w:rsidR="00804B04" w:rsidRDefault="00804B04" w:rsidP="00927688">
      <w:pPr>
        <w:widowControl w:val="0"/>
        <w:suppressAutoHyphens/>
        <w:spacing w:after="0"/>
        <w:jc w:val="right"/>
        <w:rPr>
          <w:rFonts w:eastAsia="SimSun" w:cs="Mangal"/>
          <w:color w:val="000000"/>
          <w:kern w:val="2"/>
          <w:sz w:val="25"/>
          <w:szCs w:val="25"/>
          <w:lang w:eastAsia="zh-CN" w:bidi="hi-IN"/>
        </w:rPr>
      </w:pPr>
    </w:p>
    <w:sectPr w:rsidR="00804B04" w:rsidSect="00B7648E">
      <w:pgSz w:w="11906" w:h="16838"/>
      <w:pgMar w:top="1134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ont290">
    <w:altName w:val="MS PMincho"/>
    <w:charset w:val="80"/>
    <w:family w:val="roman"/>
    <w:pitch w:val="default"/>
  </w:font>
  <w:font w:name="Andale Sans UI">
    <w:altName w:val="Arial Unicode MS"/>
    <w:charset w:val="CC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933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BB52331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abstractNum w:abstractNumId="2" w15:restartNumberingAfterBreak="0">
    <w:nsid w:val="33B73E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071E9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467"/>
    <w:rsid w:val="00047BC0"/>
    <w:rsid w:val="00090FD2"/>
    <w:rsid w:val="000D79B8"/>
    <w:rsid w:val="00134580"/>
    <w:rsid w:val="00135F20"/>
    <w:rsid w:val="00306FB5"/>
    <w:rsid w:val="003254A3"/>
    <w:rsid w:val="003464EE"/>
    <w:rsid w:val="00523E9E"/>
    <w:rsid w:val="00564D2A"/>
    <w:rsid w:val="005D2830"/>
    <w:rsid w:val="00680D8F"/>
    <w:rsid w:val="00706620"/>
    <w:rsid w:val="007F0F10"/>
    <w:rsid w:val="00804B04"/>
    <w:rsid w:val="008C3154"/>
    <w:rsid w:val="00927688"/>
    <w:rsid w:val="00986A0A"/>
    <w:rsid w:val="009E1DA9"/>
    <w:rsid w:val="009E3992"/>
    <w:rsid w:val="00A53451"/>
    <w:rsid w:val="00A53467"/>
    <w:rsid w:val="00A72CE6"/>
    <w:rsid w:val="00A8259B"/>
    <w:rsid w:val="00A86120"/>
    <w:rsid w:val="00AA04CA"/>
    <w:rsid w:val="00B503D5"/>
    <w:rsid w:val="00B7648E"/>
    <w:rsid w:val="00BB1F97"/>
    <w:rsid w:val="00C21A85"/>
    <w:rsid w:val="00CA26A4"/>
    <w:rsid w:val="00D0175E"/>
    <w:rsid w:val="00D079AF"/>
    <w:rsid w:val="00D633D1"/>
    <w:rsid w:val="00E45EEC"/>
    <w:rsid w:val="00E61CD6"/>
    <w:rsid w:val="00E77008"/>
    <w:rsid w:val="00ED3444"/>
    <w:rsid w:val="00F30FFA"/>
    <w:rsid w:val="00FD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C49CB"/>
  <w15:docId w15:val="{0DF0ED52-97BB-4A1E-B6CC-BC305658E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E9E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90F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523E9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23E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Абзац списка Знак"/>
    <w:link w:val="a4"/>
    <w:uiPriority w:val="34"/>
    <w:locked/>
    <w:rsid w:val="00523E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3"/>
    <w:uiPriority w:val="34"/>
    <w:qFormat/>
    <w:rsid w:val="00523E9E"/>
    <w:pPr>
      <w:ind w:left="720"/>
      <w:contextualSpacing/>
    </w:pPr>
  </w:style>
  <w:style w:type="table" w:styleId="a5">
    <w:name w:val="Table Grid"/>
    <w:basedOn w:val="a1"/>
    <w:uiPriority w:val="59"/>
    <w:rsid w:val="00523E9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090F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11">
    <w:name w:val="Сетка таблицы1"/>
    <w:basedOn w:val="a1"/>
    <w:next w:val="a5"/>
    <w:uiPriority w:val="59"/>
    <w:rsid w:val="00FD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3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9</Pages>
  <Words>3456</Words>
  <Characters>19701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П. Орлов</dc:creator>
  <cp:keywords/>
  <dc:description/>
  <cp:lastModifiedBy>Шиккер Анна Анатольевна</cp:lastModifiedBy>
  <cp:revision>34</cp:revision>
  <dcterms:created xsi:type="dcterms:W3CDTF">2018-02-01T06:14:00Z</dcterms:created>
  <dcterms:modified xsi:type="dcterms:W3CDTF">2022-04-14T08:03:00Z</dcterms:modified>
</cp:coreProperties>
</file>